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 w:eastAsia="Times New Roman"/>
          <w:sz w:val="24"/>
        </w:rPr>
        <w:t xml:space="preserve">МУНИЦИПАЛЬНОЕ БЮДЖЕТНОЕ ОБЩЕОБРАЗОВАТЕЛЬНОЕ УЧРЕЖДЕНИЕ</w:t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/>
          <w:sz w:val="24"/>
          <w:szCs w:val="24"/>
        </w:rPr>
        <w:t xml:space="preserve">«</w:t>
      </w:r>
      <w:r>
        <w:rPr>
          <w:rFonts w:ascii="Times New Roman" w:hAnsi="Times New Roman" w:cs="Times New Roman" w:eastAsia="Times New Roman"/>
          <w:sz w:val="24"/>
        </w:rPr>
        <w:t xml:space="preserve">ВОЕННО-ПАТРИОТИЧЕСКИЙ ОБРАЗОВАТЕЛЬНЫЙ ЦЕНТР - ШКОЛА</w:t>
      </w:r>
      <w:r>
        <w:rPr>
          <w:rFonts w:ascii="Times New Roman" w:hAnsi="Times New Roman" w:cs="Times New Roman" w:eastAsia="Times New Roman"/>
          <w:sz w:val="24"/>
        </w:rPr>
        <w:t xml:space="preserve"> №67</w:t>
      </w:r>
      <w:r>
        <w:rPr>
          <w:rFonts w:ascii="Times New Roman" w:hAnsi="Times New Roman" w:cs="Times New Roman"/>
          <w:sz w:val="24"/>
          <w:szCs w:val="24"/>
        </w:rPr>
        <w:t xml:space="preserve">»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  <w:t xml:space="preserve">КИРОВСКОГО РАЙОНА ГОРОДА КАЗАНИ</w:t>
      </w:r>
      <w:r>
        <w:rPr>
          <w:rFonts w:ascii="Times New Roman" w:hAnsi="Times New Roman" w:cs="Times New Roman" w:eastAsia="Times New Roman"/>
          <w:sz w:val="24"/>
        </w:rPr>
      </w:r>
      <w:r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54"/>
        <w:gridCol w:w="3573"/>
        <w:gridCol w:w="3118"/>
      </w:tblGrid>
      <w:tr>
        <w:trPr/>
        <w:tc>
          <w:tcPr>
            <w:tcW w:w="3054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«РАССМОТРЕНО»: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Халиуллова М.Н.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 «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573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«СОГЛАСОВАНО»: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в начальных      классах </w:t>
            </w:r>
            <w:hyperlink r:id="rId8" w:history="1">
              <w:r>
                <w:rPr>
                  <w:rStyle w:val="264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 - 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_____________Макарова Г.С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  »  августа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РАБОЧАЯ ПРОГРАММА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учебного предмета 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</w:t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образования:начальное общее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1-4</w:t>
            </w:r>
            <w:r>
              <w:rPr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2020 –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«УТВЕРЖДАЮ»: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hyperlink r:id="rId9" w:history="1">
              <w:r>
                <w:rPr>
                  <w:rStyle w:val="264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"ВПОЦ-Школа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_____________Хадиев М.М.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86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center" w:pos="7285" w:leader="none"/>
                <w:tab w:val="right" w:pos="10466" w:leader="none"/>
                <w:tab w:val="left" w:pos="11644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«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28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</w:tc>
      </w:tr>
    </w:tbl>
    <w:p>
      <w:pPr>
        <w:pStyle w:val="257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</w:r>
      <w:r>
        <w:rPr>
          <w:rFonts w:ascii="Times New Roman" w:hAnsi="Times New Roman"/>
          <w:sz w:val="24"/>
        </w:rPr>
      </w:r>
      <w:r/>
    </w:p>
    <w:p>
      <w:r/>
      <w:r/>
    </w:p>
    <w:p>
      <w:r/>
      <w:r/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Пояснительная записка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 по </w:t>
      </w:r>
      <w:r>
        <w:rPr>
          <w:rFonts w:ascii="Times New Roman" w:hAnsi="Times New Roman" w:cs="Times New Roman"/>
          <w:b/>
          <w:sz w:val="24"/>
          <w:szCs w:val="24"/>
        </w:rPr>
        <w:t xml:space="preserve">физической культуре</w:t>
      </w:r>
      <w:r>
        <w:rPr>
          <w:rFonts w:ascii="Times New Roman" w:hAnsi="Times New Roman" w:cs="Times New Roman"/>
          <w:sz w:val="24"/>
          <w:szCs w:val="24"/>
        </w:rPr>
        <w:t xml:space="preserve"> составлена на основе:</w:t>
      </w:r>
      <w:r/>
    </w:p>
    <w:p>
      <w:pPr>
        <w:pStyle w:val="263"/>
        <w:numPr>
          <w:ilvl w:val="0"/>
          <w:numId w:val="3"/>
        </w:numPr>
      </w:pPr>
      <w:r>
        <w:rPr>
          <w:shd w:val="clear" w:color="auto" w:fill="FFFFFF"/>
        </w:rPr>
        <w:t xml:space="preserve">Федеральный</w:t>
      </w:r>
      <w:r>
        <w:rPr>
          <w:rStyle w:val="261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закон</w:t>
      </w:r>
      <w:r>
        <w:rPr>
          <w:rStyle w:val="261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РФ "</w:t>
      </w:r>
      <w:r>
        <w:rPr>
          <w:bCs/>
          <w:shd w:val="clear" w:color="auto" w:fill="FFFFFF"/>
        </w:rPr>
        <w:t xml:space="preserve">Об</w:t>
      </w:r>
      <w:r>
        <w:rPr>
          <w:rStyle w:val="261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образовании</w:t>
      </w:r>
      <w:r>
        <w:rPr>
          <w:rStyle w:val="261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в Российской Федерации", N 273-ФЗ от 29.12.2012.</w:t>
      </w:r>
      <w:r/>
    </w:p>
    <w:p>
      <w:pPr>
        <w:pStyle w:val="263"/>
        <w:numPr>
          <w:ilvl w:val="0"/>
          <w:numId w:val="3"/>
        </w:numPr>
      </w:pPr>
      <w:r>
        <w:t xml:space="preserve">Федеральный государственный стандарт начального общего образования (приказ МОИН №363 от 06 октября 2009, зарегистрирован Минюст № 17785 от 22.12.2009);</w:t>
      </w:r>
      <w:r/>
    </w:p>
    <w:p>
      <w:pPr>
        <w:pStyle w:val="263"/>
        <w:numPr>
          <w:ilvl w:val="0"/>
          <w:numId w:val="3"/>
        </w:numPr>
      </w:pPr>
      <w:r>
        <w:t xml:space="preserve">Программы общеобразовательных учреждений. Начальная школа. 1-4  классы, УМК «Планета знаний» в 2 ч. Ч. 1. 2-е изд., доработанное. – АСТ-</w:t>
      </w:r>
      <w:r>
        <w:t xml:space="preserve">Астрель</w:t>
      </w:r>
      <w:r>
        <w:t xml:space="preserve">  Москва 2015. – 576 с. – (Новый стандарт начального образования), рекомендованной Министерством образования и науки Российской Федерации;</w:t>
      </w:r>
      <w:r/>
    </w:p>
    <w:p>
      <w:pPr>
        <w:pStyle w:val="263"/>
        <w:numPr>
          <w:ilvl w:val="0"/>
          <w:numId w:val="3"/>
        </w:numPr>
      </w:pPr>
      <w:r>
        <w:t xml:space="preserve">Авторская программа  </w:t>
      </w:r>
      <w:r>
        <w:rPr>
          <w:color w:val="000000"/>
          <w:shd w:val="clear" w:color="auto" w:fill="FFFFFF"/>
        </w:rPr>
        <w:t xml:space="preserve">«Физическая культура» Т.С. Лисицкой, Л.А. Новиковой.</w:t>
      </w:r>
      <w:r>
        <w:rPr>
          <w:color w:val="000000"/>
        </w:rPr>
        <w:t xml:space="preserve"> </w:t>
      </w:r>
      <w:r>
        <w:t xml:space="preserve"> Сборник «Программы общеобразовательных учреждений. Начальная  школа. 1 – 4 классы. УМК «Планета знаний» Издание 2-е, </w:t>
      </w:r>
      <w:r>
        <w:t xml:space="preserve">дораб</w:t>
      </w:r>
      <w:r>
        <w:t xml:space="preserve">. – М: АСТ: </w:t>
      </w:r>
      <w:r>
        <w:t xml:space="preserve">Астрель</w:t>
      </w:r>
      <w:r>
        <w:t xml:space="preserve">; Москва:  2014.)</w:t>
      </w:r>
      <w:r/>
    </w:p>
    <w:p>
      <w:pPr>
        <w:pStyle w:val="263"/>
        <w:numPr>
          <w:ilvl w:val="0"/>
          <w:numId w:val="3"/>
        </w:numPr>
      </w:pPr>
      <w:r>
        <w:t xml:space="preserve">Базисный учебный план </w:t>
      </w:r>
      <w:hyperlink r:id="rId10" w:history="1">
        <w:r>
          <w:rPr>
            <w:rStyle w:val="264"/>
            <w:color w:val="auto"/>
            <w:u w:val="none"/>
          </w:rPr>
          <w:t xml:space="preserve">МБОУ "Военно-патриотический образовательный центр - школа №67" Кировского района г. Казани</w:t>
        </w:r>
      </w:hyperlink>
      <w:r>
        <w:t xml:space="preserve"> Республики Татарстан</w:t>
      </w:r>
      <w:r/>
    </w:p>
    <w:p>
      <w:pPr>
        <w:pStyle w:val="263"/>
        <w:numPr>
          <w:ilvl w:val="0"/>
          <w:numId w:val="3"/>
        </w:numPr>
        <w:rPr>
          <w:rStyle w:val="266"/>
          <w:b w:val="false"/>
          <w:bCs w:val="false"/>
        </w:rPr>
      </w:pPr>
      <w:r>
        <w:t xml:space="preserve"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учреждениях, на 2020/2021 учебный год: Приказ Министерства образования и нау</w:t>
      </w:r>
      <w:r>
        <w:t xml:space="preserve">ки Российской Федерации от 31.03.2014 г. за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</w:t>
      </w:r>
      <w:r>
        <w:t xml:space="preserve">и имеющих государственную аккредитацию, на 2020/2021 учебный год»;</w:t>
      </w:r>
      <w:r>
        <w:rPr>
          <w:rStyle w:val="262"/>
          <w:rFonts w:ascii="Times New Roman" w:hAnsi="Times New Roman" w:eastAsia="Calibri"/>
          <w:sz w:val="24"/>
          <w:shd w:val="clear" w:color="auto" w:fill="FFFFFF"/>
        </w:rPr>
        <w:t xml:space="preserve"> </w:t>
      </w:r>
      <w:r>
        <w:rPr>
          <w:rStyle w:val="261"/>
          <w:shd w:val="clear" w:color="auto" w:fill="FFFFFF"/>
        </w:rPr>
        <w:t xml:space="preserve"> </w:t>
      </w:r>
      <w:r>
        <w:rPr>
          <w:rStyle w:val="266"/>
          <w:rFonts w:ascii="Times New Roman" w:hAnsi="Times New Roman"/>
          <w:sz w:val="24"/>
          <w:szCs w:val="24"/>
          <w:shd w:val="clear" w:color="auto" w:fill="FFFFFF"/>
        </w:rPr>
        <w:t xml:space="preserve">(С изменениями на 26 января 2016 года)</w:t>
      </w:r>
      <w:r>
        <w:rPr>
          <w:rStyle w:val="266"/>
          <w:b w:val="false"/>
          <w:shd w:val="clear" w:color="auto" w:fill="FFFFFF"/>
        </w:rPr>
      </w:r>
      <w:r/>
    </w:p>
    <w:p>
      <w:pPr>
        <w:pStyle w:val="263"/>
        <w:numPr>
          <w:ilvl w:val="0"/>
          <w:numId w:val="3"/>
        </w:numPr>
        <w:rPr>
          <w:rStyle w:val="266"/>
          <w:b w:val="false"/>
        </w:rPr>
      </w:pPr>
      <w:r>
        <w:rPr>
          <w:rStyle w:val="266"/>
          <w:b w:val="false"/>
          <w:shd w:val="clear" w:color="auto" w:fill="FFFFFF"/>
        </w:rPr>
      </w:r>
      <w:r>
        <w:t xml:space="preserve">Локальный акт требований к структуре и содержанию рабочей программы учителя  </w:t>
      </w:r>
      <w:hyperlink r:id="rId11" w:history="1">
        <w:r>
          <w:rPr>
            <w:rStyle w:val="264"/>
            <w:color w:val="auto"/>
            <w:u w:val="none"/>
          </w:rPr>
          <w:t xml:space="preserve">МБОУ "Военно-патриотический образовательный центр- школа №67" Кировского района г. Казани</w:t>
        </w:r>
      </w:hyperlink>
      <w:r>
        <w:t xml:space="preserve"> Республики Татарстан</w:t>
      </w:r>
      <w:r/>
    </w:p>
    <w:p>
      <w:pPr>
        <w:pStyle w:val="263"/>
        <w:numPr>
          <w:ilvl w:val="0"/>
          <w:numId w:val="3"/>
        </w:numPr>
      </w:pPr>
      <w:r>
        <w:t xml:space="preserve">СанПин</w:t>
      </w:r>
      <w:r>
        <w:t xml:space="preserve"> 2.4.2.2821-10 (постановление от 29.12.2010г. № 189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2.1. Общая часть.</w:t>
      </w:r>
      <w:r/>
    </w:p>
    <w:p>
      <w:pP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Характеристика  предмета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Система физического воспитания в нашей стране имеет многолетний опыт становления и направлена на решение основных социально значимых задач: укрепление здоровья населения, физическое и двигательное развитие и воспитание высоких нравственных качеств.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системе физического воспитания особое внимание уделяется детскому возрасту, поскольку на этом этапе развития закладывается основа дальнейшего совершенствования и формируется потенциал физических возможностей, которые могут быть реализованы в различных сфе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рах деятельности человека.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2.2. Цели  изучения предмета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Учитывая эти особенности,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целью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программы по физической культуре является гармоничное развитие учащихся, формирование высокого уровня личной физической культуры школьника как элемента здорового, активного образа жизни. Программа составлена в соответствии с общими целями изучения курса физ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ической культуры, определёнными Федеральным государственным образовательным стандартом начального общего образования.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соответствии с целями и методической концепцией авторов можно сформулировать три группы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задач,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направленных на достижение личностных, предметных и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метапредметных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результатов.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Основные задачи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1. Оздоровительная задача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о физической культуре и здоровье как факторах успешной учёбы и социализации;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Овладение умениями организовывать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здоровьесберегающую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жизнедеятельность (режим дня, утренняя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зарядка,оздоровительные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мероприятия, подвижные игры и т. д.);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(силы, быстроты, выносливости, координации, гибкости).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2. Образовательная задача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Создание «школы движений», включающей формирование и совершенствование жизненно важных умений и навыков;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Развитие двигательных (кондиционных и координационных) способностей;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Приобретение школьниками знаний в области физической культуры, необходимых для самостоятельных занятий физическими</w:t>
      </w:r>
      <w:r/>
    </w:p>
    <w:p>
      <w:pP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упражнениями, сознательного использования их в повседневной жизни;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Формирование у обучающихся универсальных компетенций.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3. Воспитательная задача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Формирование у школьников устойчивого интереса к физической культуре, осознанной потребности в каждодневных занятиях физическими упражнениями и спортом;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Содействие гармоничному развитию личности школьника, включая воспитание духовных, эстетических и волевых личностных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Формирование мотивации успеха и достижений, самореализации на основе организации занятий физической культурой и спортом.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Программа по физической культуре включает два основных компонента: базовый и вариативный. Базовый компонент обеспечивает формирование основ физического развития, без которого невозможна успешная адаптация к условиям окружающей среды и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саморегуляция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 Данный компонент составляет «ядро» государственного стандарта общеобразовательной подготовки в области физической культуры. Второй компонент — «вариативный», позволяющий реализовать возможность выбора различных средств с учётом индивидуальных способностей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условий деятельности, приоритетности вида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физкультурно%спортивных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занятий и других факторов. Взаимосвязь базового и вариативного компонентов позволяет решать задачи, предложенные данной программой. Особое внимание на уроках по физической культуре уделяется формированию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универсальных компетенций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таких как: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—умение организовать свою деятельность, выбирать и использовать средства для достижения поставленной цели;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—умение активно включаться в коллективную деятельность, взаимодействовать со сверстниками в достижении общих целей;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—умение использовать полученную информацию в общении со взрослыми людьми и сверстниками.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Программа обучения физической культуре реализует следующие принципы:</w:t>
      </w: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принцип модификации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основанный на выборе средств, методов и форм организации занятий, учитывающих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возрастнополовые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и индивидуальные особенности детей, материально-техническую оснащённость учебного процесса, климатические условия, национальные традиции;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принцип сознательности и активности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основанный на формировании у детей осмысленного отношения к выполнению поставленных задач, на развитии самостоятельности, инициативности и креативности школьников;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принцип доступности и индивидуализации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основанный на подборе средств в соответствии с возможностями занимающихся, а также на индивидуальном подходе к ученикам, который создаёт благоприятные условия для развития индивидуальных способностей;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принцип последовательности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 Содержание каждого из разделов программы излагается в логике от общего (фундаментального) к частному (профилированному) и от частного к конкретному (прикладному), что задаёт определённую направленность в освоении школьниками учебного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предмета, обеспечивает перевод осваиваемых знаний в практические навыки и умения;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принцип соблюдения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межпредметных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связей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ориентирующих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процессов.</w:t>
      </w:r>
      <w:r/>
    </w:p>
    <w:p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b/>
          <w:bCs/>
          <w:spacing w:val="4"/>
          <w:sz w:val="24"/>
          <w:szCs w:val="24"/>
        </w:rPr>
        <w:t xml:space="preserve">2.3. Место предмета в базисном учебном плане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/>
    </w:p>
    <w:p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для образовательных учреждений предмет изучается на базовом уровне в объеме 3  часа в неделю. В 1-ом классе курс рассчитан на 99 часов (33 учебные недели), в 2-4-х классах на 105 часов (35 учебные недели). </w:t>
      </w:r>
      <w:r/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3.Содержание учебной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1 класс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(99 ч – 3 ч в неделю)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Во время проведения 3х часов уроков физической культуры в неделю рекомендуется использовать упражнения, направленные на развитие физических качеств и способностей детей, их функциональные возможности. Большую часть времени посвящать проведению подвижных игр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в зимнее время — играм на лыжах и санках. При наличии бассейна — включить в программу занятия плаванием.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Основы знаний о физической культуре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История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возникновения физической культуры. Связь физической культуры с жизненно важными умениями и навыками.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Понятия «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физическая культура» и «физические упражнения». Значение физических упражнений для здоровья человека. Основные способы передвижений человека.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Правила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поведения на уроках физической культуры.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Сведения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 режиме дня и личной гигиене, правильной осанке.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Характеристика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основных физических качеств.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Подвижные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и спортивные игры.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Способы физкультурной деятельности (в течение года)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Самостоятельные занятия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 Разработка режима дня. Составление и выполнение комплексов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упражнений утренней гимнастики, физкультминуток. Выполнение простейших закаливающих процедур. Организация и проведение подвижных игр во время прогулок и каникул.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Физическое совершенствование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cтроевые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упражнения. Построение в шеренгу, колонну, перестроение в круг; основная стойка, повороты налево, направо, кругом; размыкание и смыкание приставными шагами в шеренге. Выполнение команд: «Смирно!», «Вольно!», «Равняйсь!», «Шагом марш!», «Стой!».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Лёгкая атлетика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Ходьба: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свободным широким шагом, имитационная ходьба, ходьба на носках, с различным положением рук, на внутренней и внешней стороне стопы.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Бег: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медленный равномерный, бег с ускорением, челночный бег 3х10 м, эстафетный бег, бег из различных исходных положений, с изменением направления движения, бег на 30 м с высокого старта.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Прыжки: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одной и двух ногах на месте, с продвижением вперёд, в длину и высоту с места, прыжки на двух ногах с поворотом на 90°, спрыгивание и запрыгивание на горку матов, с 3–4 шагов разбега прыжки через длинную неподвижную и качающуюся скакалку (высота 30–40 см)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Метание малого мяча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горизонтальную и вертикальную цель с расстояния 3 м, метание на дальность и заданное расстояние.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Броски: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набивного мяча (0,5 кг) от груди, броски и ловля резинового мяча.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Гимнастика с основами акробатики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Акробатические упражнения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: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группировка (в приседе, сидя, лёжа на спине), перекаты в группировке, упоры, седы.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Гимнастические упражнения прикладного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характера: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лазанье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по гимнастической стенке и наклонной скамейке, одноимённым и разноимённым способами,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перелезание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через гимнастическую скамейку и горку матов, упражнения на низкой перекладине, ходьба по гимнастической скамейке, по наклонной скамейке, танцевальные шаги (приставной, галоп), преодоление полосы препятствий.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Лыжная подготовка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/>
    </w:p>
    <w:p>
      <w:pPr>
        <w:spacing w:lineRule="auto" w:line="240"/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: Переноска лыж и палок к месту проведения урока, укладка лыж на снег.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Способы передвижений на лыжах: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ступающий, скользящий шаг без палок и с палками.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Повороты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переступанием на месте.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Спуск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основной стойке.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Подъём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ступающим и скользящим шагом.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Торможение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палками и падением.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Подвижные игры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лёгкой атлетики: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«Вызов номеров», «Два мороза», «Волк во рву», «Совушка», «Воробьи, вороны», «Планеты», «Третий лишний».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гимнастики с основами акробатики: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«Запрещённое движение», «Гномы, великаны», «Передай мяч», «Охотники и утки».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лыжной подготовки: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«Воротца», «Буксиры», «Кто дальше?».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спортивных игр: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выполнение заданий с элементами спортивных игр.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Национальные игры: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русская народная игра «У медведя во бору», белорусская народная игра «Ёжик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и мыши», дагестанская народная игра «Подними платок».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2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(105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 – 3 ч в неделю)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Во время проведения 3х часов уроков физической культуры в неделю рекомендуется использовать упражнения, направленные на развитие физических качеств и способностей детей, их функциональные возможности. Большую часть времени посвящать проведению подвижных игр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в зимнее время — играм на лыжах и санках. При наличии бассейна — включить в программу занятия плаванием.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Основы знаний о физической культуре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История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Олимпийских игр и спортивных соревнований.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Понятие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 физическом развитии человека, влиянии на него физических упражнений.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Правила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предупреждения травматизма во время занятий физическими упражнениями.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Сведения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 закаливающих процедурах, профилактике нарушений осанки.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Влияние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занятий физической культурой на воспитание характера человека.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Подвижные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и спортивные игры.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Способы физкультурной деятельности (в течение года)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Самостоятельные занятия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 Разработка режима дня. Составление и выполнение комплексов упражнений утренней гимнастики, по профилактике нарушений осанки, физкультминуток. Выполнение закаливающих процедур. Организация и проведение подвижных игр во время прогулок и каникул.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Физическое совершенствование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: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строевые упражнения. Построение в шеренгу, перестроение из одной шеренги, колонны в две; повороты налево, направо, кругом; размыкание и смыкание приставными шагами в шеренге. Ходьба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противоходом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Лёгкая атлетика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Ходьба: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разном темпе; ходьба на носках, на пятках, с перешагиванием через предметы, ходьба с высоким подниманием бедра, в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полуприседе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приседе, ходьба по ограниченной площади опоры (ширина 20 см).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Бег: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чередование ходьбы и бега, челночный бег 3х10 м, эстафетный бег, бег из различных исходных положений, с изменением направления движения, бег на 30 м с высокого старта, бег на носках, бег широким шагом, бег в спокойном темпе 2–3 мин.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Программа. 1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Прыжки: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одной и двух ногах на месте, с продвижением вперёд, в длину и высоту с места и разбега, прыжки на двух ногах с поворотом на 180°, спрыгивание и запрыгивание на горку матов (высота 40 см), прыжки через препятствия, прыжки через скакалку.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Метание: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малого мяча в горизонтальную и вертикальную цель с расстояния 4 м, метание на дальность и заданное расстояние.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Броски: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набивного мяча (0,5 кг) от груди, броски и ловля резинового мяча.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Гимнастика с основами акробатики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Акробатические упражнения: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перекаты в сторону, кувырок вперёд, стойка на лопатках (согнув и выпрямив ноги).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Гимнастические упражнения прикладного характера: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лазанье по гимнастической скамейке с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переходом на гимнастическую стенку,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перелезание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через гимнастическую скамейку и горку матов, упражнения на низкой перекладине, ходьба по перевёрнутой гимнастической скамейке, по наклонной скамейке, танцевальные шаги (переменный, галоп), преодоление полосы препятствий.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Лыжная подготовка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построение в одну шеренгу с лыжами в руках, перестроение из шеренги в колонну по одному, передвижение с лыжами, держа их на плече или под рукой.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Способы передвижений на лыжах: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скользящий шаг без палок и с палками.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Повороты: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переступанием на месте вокруг носков лыж.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Спуск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основной, низкой стойке.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Подъём: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ступающим и скользящим шагом, «лесенкой».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Торможение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падением.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Подвижные игры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лёгкой атлетики: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«Вызов номеров», «Пустое место», «Волк во рву», «Мяч соседу», «Воробьи, вороны», «Мышеловка», «Третий лишний».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гимнастики с основами акробатики: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«Запрещённое движение», «Невод», «Передай мяч», «Охотники и утки», «Эстафета с обручами».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лыжной подготовки: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«Воротца», «Буксиры», «Кто дальше?», «Попади в ворота».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спортивных игр: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выполнение заданий с элементами спортивных игр.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Национальные игры: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русская народная игра «У медведя во бору», белорусская народная игра «Ёжик и мыши».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3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(105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 – 3 ч в неделю)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Во время проведения 3х часов уроков физической культуры в неделю рекомендуется использовать упражнения, направленные на развитие физических качеств и способностей детей, их функциональные возможности. Большую часть времени посвящать проведению подвижных игр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в зимнее время — играм на лыжах и санках. При наличии бассейна — включить в программу занятия плаванием.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Основы знаний о физической культуре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История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зарождения физической культуры на территории Древней Руси.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Понятие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 физической подготовке и её влиянии на развитие основных физических качеств.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Сведения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 физической нагрузке и её влиянии на частоту сердечных сокращений (ЧСС).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Измерение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длины и массы тела, показателей физических качеств. Соревновательные упражнения и их отличие от физических упражнений. Правила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составления комплексов упражнений, направленных на развитие физических качеств.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Способы физкультурной деятельности (в течение года)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Самостоятельные занятия. Контроль величины нагрузки по показателям ЧСС. Выполнение закаливающих процедур. Составление и выполнение комплексов упражнений, направленных на развитие физических качеств. Организация и проведение подвижных игр во время прогулок 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каникул.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Физическое совершенствование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приёмы: строевые упражнения. Движение по диагонали, повороты направо, налево в движении, перестроение из колонны по одному в колонну по два, по три.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Лёгкая атлетика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Ходьба: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 изменением длины и частоты шагов; с перешагиванием через скамейки; в разном темпе под звуковые сигналы.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Бег: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челночный бег 3х10 м, эстафетный бег, бег с изменением частоты и длины шагов, бег с преодолением препятствий, равномерный, медленный бег до 5 мин, бег из различных исходных положений.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Прыжки: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прыжки через скакалку с вращением назад, прыжки в высоту с прямого разбега, в длину способом «согнув ноги», прыжки с высоты до 60 см.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Метание: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малого мяча в горизонтальную и вертикальную цель с расстояния 5 м, метание на дальность и заданное расстояние.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Броски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: набивного мяча (1 кг) от груди, из-за головы, снизу вперёд-вверх.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Гимнастика с основами акробатики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Акробатические упражнения: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два-три кувырка вперёд, стойка на лопатках из упора присев, «мост» из положения лёжа на спине, перекат назад в группировке с последующей опорой руками за головой.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Гимнастические упражнения прикладного характера: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перелезание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через препятствие (высота 90 см), ритмические шаги, вис согнув ноги, вис на согнутых руках, преодоление полосы препятствий,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переползание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по-пластунски.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Лыжная подготовка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построение в одну шеренгу с лыжами в руках, перестроение из шеренги в колонну по одному, передвижение с лыжами, держа их на плече или под рукой.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Способы передвижений на лыжах: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скользящий шаг, попеременный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двухшажный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ход.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Повороты: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переступанием на месте, в движении.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Спуск: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 основной, низкой стойке. Подъём: «лесенкой», «ёлочкой». Торможение «плугом».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Подвижные игры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лёгкой атлетики: «Вызов номеров», «Третий лишний», «Линейная эстафета», «Попади в мяч», «Передал-садись».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гимнастики с основами акробатики: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«Запрещённое движение», «Невод», «Не давай мяч водящему», «Охотники и утки», «Гонка мячей по кругу».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лыжной подготовки: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«Воротца», «Кто дальше?», «Быстрый лыжник», «Эстафета на лыжах».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материале спортивных игр: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выполнение заданий с элементами спортивных игр.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Национальные игры: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русская народная игра «У медведя во бору», белорусская народная игра «Ёжик и мыши».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4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(105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 – 3 ч в неделю)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Во время проведения 3х часов уроков физической культуры в неделю рекомендуется использовать упражнения, направленные на развитие физических качеств и способностей детей, их функциональные возможности. Большую часть времени посвящать проведению подвижных игр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, в зимнее время — играм на лыжах и санках. При наличии бассейна — включить в программу занятия плаванием.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Основы знаний о физической культуре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Развитие физической культуры в России в XVII–XIX вв. Влияние занятий физической культурой на работу сердца, лёгких. Измерение частоты сердечных сокращений (ЧСС) во время выполнения физических упражнений. Роль внимания и памяти при обучении физическим упражн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ениям. Достижения российских спортсменов на Олимпийских играх.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Способы физкультурной деятельности (в течение года)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Самостоятельные занятия. Контроль величины нагрузки по показателям ЧСС. Выполнение закаливающих процедур. Составление и выполнение комплексов упражнений, направленных на развитие физических качеств. Организация и проведение подвижных игр во время прогулок и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каникул.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Физическое совершенствование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приёмы: строевые упражнения. Повороты кругом, повороты направо, налево в движении, перестроение из колонны по три (четыре) в колонну по одному в движении с поворотом.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Лёгкая атлетика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Ходьба: с изменением длины и частоты шагов; с перешагиванием через скамейки; в разном темпе под звуковые сигналы.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Бег: челночный бег 3х10 м, бег с высоким подниманием бедра, бег на 30, 60 м на время с низкого старта, бег с преодолением препятствий, равномерный, медленный бег до 6 мин, бег из различных исходных положений.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Прыжки: прыжки в высоту с бокового разбега способом «перешагивание», в длину способом «согнув ноги», прыжки с высоты до 60 см, прыжки с поворотом на 360°, прыжки со скакалкой за 30 с.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Метание: малого мяча в горизонтальную и вертикальную цель с расстояния 6 м, метание на дальность с одного шага и заданное расстояние.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Броски: набивного мяча (1 кг) от груди, из-за головы,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снизу вперёд-вверх.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Гимнастика с основами акробатики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Акробатические упражнения: два-три кувырка вперёд, стойка на лопатках из упора присев, «мост» из положения лёжа на спине, кувырок назад, комбинация из изученных элементов акробатики.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Гимнастические упражнения прикладного характера: лазанье по канату в три приёма,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перелезание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через препятствие (высота 100 см), ритмические шаги, вис согнувшись, вис углом, преодоление полосы препятствий.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Лыжная подготовка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Организующие команды и приёмы: повторить изученные в I–III классах. Способы передвижений на лыжах: скользящий шаг, попеременный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двухшажный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ход, одновременный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двухшажный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ход. Повороты: переступанием на месте, в движении. Спуск: в основной, низкой стойке. Подъём: «лесенкой», «ёлочкой». Торможение: «плугом», «упором».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Подвижные игры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лёгкой атлетики: «Вызов номеров», «Третий лишний», «Комбинированная эстафета», «Попади в мяч», «Передал-садись», «Перестрелка».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материале гимнастики с основами акробатики: «Запрещённое движение», «Невод», «Гонка мячей по кругу», «Обруч на себя».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материале лыжной подготовки: «Воротца», «Кто дальше?», «Быстрый лыжник», «Эстафета на лыжах», «Слалом», «На одной лыже».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На материале спортивных игр: выполнение заданий с элементами спортивных игр, «Пионербол».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4. 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ПЛАНИРУЕМЫЕ РЕЗУЛЬТАТЫ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освоения программы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 физической культуре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К концу 1 класса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ЛИЧНОСТНЫЕ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 обучающихся будут сформированы: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положительное отношение к урокам физической культуры.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для формирования: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познавательной мотивации к истории возникновения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понимания значения физической культуры для укрепления здоровья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мотивации к выполнению закаливающих процедур.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правила поведения на уроках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возникновения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различать понятия «физическая культура» и «физические упражнения»;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понимать значение физических упражнений для здоровья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называть основные способы передвижений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 режиме дня первоклассника, о личной гигиене, о правильной осанке;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определять подбор одежды и инвентаря для лыжных прогулок;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называть основные физические качества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определять подвижные и спортивные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строевые упражнения;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различные виды ходьбы;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прыжки на одной и двух ногах на месте, с продвижением вперёд, с поворотом на 90°;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прыгать через неподвижную и качающуюся скакалку;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метать теннисный мяч в вертикальную и горизонтальную цель с 3 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перекаты в группировке;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лазить по гимнастической стенке и по наклонной скамейке;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перелезать через гимнастическую скамейку и горку матов;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танцевальные шаги;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передвигаться на лыжах ступающим и скользящим шагом, выполнять спуски и подъёмы на небольшой склон, выполнять повороты переступанием;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играть в подвижные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элементы спортивных игр.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рассказывать о влиянии физических упражнений на организм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причины, которые приводят к плохой осанке;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рассказывать об истории появления гимнастики, лыжных гонок, лёгкой атлетики;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различать подвижные и спортивные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составлять и выполнять комплексы упражнений, направленные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выполнять упражнения для формирования правильной осанки;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играть в подвижные игры во время прогулок.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МЕТАПРЕДМЕТНЫЕ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Регулятивные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адекватно воспринимать содержательную оценку своей работы учителем;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следовать при выполнении физических упражнений инструкциям учителя;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вносить коррективы в свою работу.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понимать цель выполняемых действий;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адекватно оценивать правильность выполнения задания;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выполнять комплексы упражнений, направленные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использовать национальные игры во время прогулок.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Познавательные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«читать» условные знаки, данные в учебнике;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находить нужную информацию в словаре учебника;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различать понятия «физическая культура» и «физические упражнения»;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определять влияние физических упражнений на здоровье человека.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осуществлять поиск необходимой информации для выполнения учебных заданий, используя справочные материалы учебника;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различать, группировать подвижные и спортивные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характеризовать основные физические качества;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группировать народные игры по национальной принадлежности;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устанавливать причины, которые приводят к плохой осанке.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Коммуникативные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Учащиеся научатся: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отвечать на вопросы и задавать вопро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сы;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• выслушивать друг друга;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рассказывать об истории возникновения физической культуры, о режиме дня первоклассника, о личной гигиене, о правильной осанке.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Учащиеся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получат возможность научиться: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 рассказывать о влиянии физических уп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ражнений на организм человека;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 рассказывать об истории появления гимнастики,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лыжных гонок, лёгкой атлетики;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 высказывать собственное мнение о значении физической 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ультуры для здоровья человека;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 договариваться и приходить к общему решению, работая в паре.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К концу 2 класса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ЛИЧНОСТНЫЕ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 обучающихся будут сформированы: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положительное отношение к урокам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значения физической культуры для укрепления здоровья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мотивация к выполнению закаливающих процедур.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для формирования: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познавательной мотивации к истории возникновения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положительной мотивации к изучению различных приёмов и способов;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уважительного отношения к физической культуре как важной части общей культуры.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правила поведения на уроках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возникновения Олимпийских игр, о летних и зимних Олимпийских играх; о физическом развитии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называть меры по профилактике нарушений осанки;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определять способы закаливания;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определять влияние занятий физической культурой на воспитание характера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строевые упражнения;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различные виды ходьбы;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различные виды бега;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прыжки на одной и двух ногах на месте, с продвижением вперёд, с разбега, с поворотом на 180°;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прыгать через скакалку на одной и двух ногах;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метать теннисный мяч в вертикальную и горизонтальную цель с 4 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кувырок вперёд;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стойку на лопатках;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лазить по гимнастической стенке и по наклонной скамейке;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перелезать через гимнастическую скамейку и горку матов;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танцевальные шаги;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передвигаться на лыжах скользящим шагом, выполнять спуски в основной и низкой стойке, выполня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ть подъём «лесенкой», выполнять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торможение падением, выполнять повороты переступанием;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играть в подвижные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элементы спортивных игр.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понимать влияние физических упражнений на физическое развитие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рассказывать о видах спорта, включённых в программу летних и зимних Олимпийских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влияние закаливания на организм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составлять и выполнять комплексы упражнений, направленных на развитие определённых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выполнять упражнения, направленные на профилактику нарушений осанки;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организовывать и играть в подвижные игры во время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 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прогулок.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МЕТАПРЕДМЕТНЫЕ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Регулятивные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понимать цель выполняемых действий;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действия, руководствуясь инструкцией учителя;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адекватно оценивать правильность выполнения задания;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использовать технические приёмы при выполнении физических упражнений;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анализировать результаты выполненных заданий по заданным критериям (под руководством учителя);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вносить коррективы в свою работу.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продумывать последовательность упражнений, составлять комплексы упражнений утренней гимнастики, по профилактике нарушений осанки, физкультминуток;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объяснять, какие технические приёмы были использованы при выполнении задания;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выполнять комплексы упражнений, направленные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координировать взаимодействие с партнёрами в игре;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организовывать и проводить подвижные игры во время прогулок и каникул.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Познавательные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осуществлять поиск необходимой информации для выполнения учебных заданий, используя справочные материалы учебника;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различать, группировать подвижные и спортивные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характеризовать основные физические качества;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группировать игры по видам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устанавливать причины, которые приводят к плохой осанке.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осуществлять поиск необходимой информации, используя различные справочные материалы;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свободно ориентироваться в книге, используя информацию форзацев, оглавления, справочного бюро;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сравнивать, классифицировать виды спорта летних и зимних Олимпийских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устанавливать взаимосвязь между занятиями физической культурой и воспитанием характера человека.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Коммуникативные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Олимпийских игр и спортивных соревнований, о профилактике нарушений осанки;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высказывать собственное мнение о влиянии занятий физической культурой на воспитание характера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договариваться и приходить к общему решению, работая в паре, в команде.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выражать собственное эмоциональное отношение к разным видам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задавать вопросы уточняющего характера по выполнению физических упражнений;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понимать действия партнёра в игровой ситуации.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К концу 3 класса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ЛИЧНОСТНЫЕ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 обучающихся будут сформированы: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уважительное отношение к физической культуре как важной части общей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значения физической культуры для укрепления здоровья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позитивного влияния физической культуры на развитие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уважение к достижениям российских спортсменов в истории физической культуры и спорта.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для формирования: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понимания ценности человеческой жизни;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познавательной мотивации к истории возникновения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понимания физической культуры и здоровья как факторов успешной учёбы и социализации;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самостоятельности в выполнении личной гигиены;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понимания личной ответственности за своё поведение в командных соревнованиях, в подвижн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ых играх (на основе правил и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представлений о нравственных нормах);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способности проявлять волю во время выполнения физических упражнений, трудолюбие, упорство в развитии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понимания причин успеха в физической культуре; способности к самооценке;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саморегуляции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в управлении своими эмоциями в различных ситуациях.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руководствоваться правилами поведения на уроках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зарождения физической культуры на территории Древней Руси;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понимать значение физической подготовки;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определять частоту сердечных сокращений при физической нагрузке;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соревновательные упражнения;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руководствоваться правилами составления комплексов упражнений, направленных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строевые упражнения;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различные виды ходьбы и бега;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прыжок в длину с разбега способом «согнув ноги»;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прыжок в высоту с прямого разбега;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метать теннисный мяч в вертикальную и горизонтальную цель с 5 м на дальность;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несколько кувырков вперёд, выполнять стойку на лопатках, выполнять «мост» из положения лёжа на спине;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перелезать через гимнастическую скамейку и горку матов;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танцевальные шаги;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передвигаться на лыжах попеременным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двухшажным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ходом, выполнять спуски в основной и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низкой стойке, выполнять подъём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«лесенкой», «ёлочкой», выполнять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торможение «плугом», выполнять повороты переступанием на месте и в движении;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играть в подвижные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элементы спортивных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измерять длину и массу тела, показатели физических качеств.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рассказывать о первых соревнованиях на территории Древней Руси;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влияние физической подготовки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соотносить свои результаты с показателями физической нагрузки;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понимать влияние закаливания на организм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составлять и выполнять комплексы упражнений, направленных на развитие определённых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выполнять комбинации из элементов акробатики;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организовывать и играть в подвижные игры во время прогулок.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МЕТАПРЕДМЕТНЫЕ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Регулятивные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руководствоваться правилами поведения на уроках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продумывать и устанавливать последовательность упражнений в комплексах утренней гимнастики, по профилактике нарушений осанки, физкультминуток, руководствуясь правилами;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объяснять, какие технические приёмы были использованы при выполнении задания;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самостоятельно выполнять заданные комплексы упражнений, направленные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координировать взаимодействие с партнёрами в игре;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анализировать и оценивать результаты, находить возможности и способы их улучшения (под руководством учителя);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участвовать в подвижных играх, руководствуясь правилами.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ставить собственные цели и задачи по развитию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планировать, контролировать и оценивать учебные действия в соответствии с поставленной задачей и условиями её реализации;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осмысленно выбирать способы и приёмы действий при выполнении физических упражнений и в спортивных играх;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соотносить свои результаты с показателями физической нагрузки;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наиболее эффективные способы достижения результата;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организовывать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здоровьесберегающую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жизнедеятельность (режим дня, ут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ренняя зарядка, оздоровительные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мероприятия, подвижные игры и т. д.);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выделять эстетические характеристики в движениях человека, оценивать красоту телосложения и осанки;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организовывать подвижные игры во время прогулок.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Познавательные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осуществлять поиск необходимой информации, используя различные справочные материалы;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свободно ориентироваться в книге, используя информацию форзацев, оглавления, справочного бюро;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различать виды физических упражнений, виды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сравнивать, группировать, классифицировать виды спорта летних и зимних Олимпийских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устанавливать зависимость частоты сердечных сокращений от физической нагрузки;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устанавливать взаимосвязь между занятиями физической культурой и воспитанием характера человека.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находить нужную информацию, используя словарь учебника, дополнительную познавательную литературу справочного характера;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устанавливать и объяснять связь между физической культурой и здоровьем человека, развитием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сравнивать, классифицировать виды ходьбы и бега, виды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соотносить физические упражнения с развитием определённых физических качеств и группировать их;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устанавливать связь между изменениями в сердечной, дыхательной, мышечной системах организма и физической нагрузкой.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Коммуникативные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зарождения физической культуры на территории Древней Руси;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выражать собственное эмоциональное отношение к разным видам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•задавать вопросы уточняющего характера по выполнению физических упражнений;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понимать действия партнёра в игровой ситуации.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участвовать в беседе и рассказывать о первых соревнованиях на территории Древней Руси, о дос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тижениях российских спортсменов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 Олимпийских играх;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высказывать собственное мнение о значении физической культуры для здоровья человека, для личного здоровья;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задавать вопросы уточняющего характера по организации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координировать взаимодействие с партнёрами в игре;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договариваться и приходить к общему решению;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дополнять или отрицать суждение, приводить примеры.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К концу 4 класса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ЛИЧНОСТНЫЕ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 обучающихся будут сформированы: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уважительное отношение к физической культуре как важной части общей культуры;</w:t>
      </w:r>
      <w:r/>
    </w:p>
    <w:p>
      <w:pPr>
        <w:spacing w:lineRule="auto" w:line="240"/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ценности человеческой жизни, значения физической культуры для укрепления здоровья человека (физического, социального и психологического);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позитивного влияния физической культуры на развитие человека (физическое, интеллектуальное, эмоциональное, социальное), физической культуры и здоровья как факторов успешной учёбы и социализации;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уважение к достижениям российских спортсменов в истории физической культуры и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самостоятельность в выполнении личной гигиены;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личной ответственности за своё поведение в командных соревнованиях, в подвижных играх (на основе правил и представлений о нравственных нормах);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способность проявлять волю во время выполнения физических упражнений, трудолюбие, упорство в развитии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понимание причин успеха в физической культуре; способности к самооценке.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для формирования: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мотивации к овладению умениями организовывать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здоровьесберегающую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жизнедеятельность (режим дня, утренняя зарядка, оздоровительные мероприятия, подвижные игры и т. д.);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мотивации к систематическому наблюдению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стремления к совершенствованию физического развития;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саморегуляции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в управлении своими эмоциями в различных ситуациях.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руководствоваться правилами поведения на уроках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развития физической культуры в России в XVII–XIX вв.;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понимать влияние занятий физической культурой на работу сердца, лёгких;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понимать роль внимания и памяти при обучении физическим упражнениям;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составлять комплексы упражнений, направленные на развитие физических качеств, основываясь на правилах;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 достижениях российских спортсменов на Олимпийских играх;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строевые упражнения, различные виды ходьбы и бега;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прыжок в длину с разбега способом «согнув ноги», прыжок в высоту с бокового разбега способом «перешагивание»;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метать теннисный мяч в вертикальную и горизонтальную цель с 6 м на дальность;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несколько кувырков вперёд, кувырок назад, стойку на лопатках, «мост» из положения лёжа на спине;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преодолевать препятствие высотой до 100 см;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комплексы ритмической гимнастики,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вис согнувшись, углом;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передвигаться на лыжах попеременным и одновременным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двухшажным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 ходом, выполнять спуски в основной и низкой стойке, подъём «лесенкой», «ёлочкой», торможение «плугом», «упором», выполнять повороты переступанием на месте и в движении;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играть в подвижные игры;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выполнять элементы спортивных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измерять частоту сердечных сокращений во время выполнения физических упражнений.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изменения в сердечной и дыхательной системах организма, происходящие под влиянием занятий физической культурой;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называть нетрадиционные виды гимнастики;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способы регулирования физической нагрузки;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составлять и выполнять комплексы упражнений, направленные на развитие определённых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выполнять комбинации из элементов акробатики;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составлять и выполнять комплексы ритмической гимнастики;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организовывать и играть в подвижные игры во время прогулок;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играть в спортивные игры по упрощённым правилам.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МЕТАПРЕДМЕТНЫЕ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Регулятивные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самостоятельно выполнять комплексы упражнений, направленные на развитие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планировать свои действия во время подвижных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следовать при выполнении физических упражнений инструкциям учителя и последовательности стандартных действий;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руководствоваться определёнными техническими приёмами на уроках физической культуры;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планировать, контролировать и оценивать учебные действия в соответствии с поставленной задачей и условиями её реализации (под руководством учителя);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находить ошибки при выполнении учебных заданий и уметь их исправлять.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ставить собственные цели и задачи по развитию физических качеств;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осмысленно выбирать способы и приёмы действий при выполнении физических упражнений и в спортивных играх;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определять наиболее эффективные способы достижения результата;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самостоятельно организовывать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здоровьесберегающую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жизнедеятельность (режим дня, утренняя зарядка, оздоровительные мероприятия, подвижные игры и т. д.);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анализировать и объективно оценивать результаты собственного труда, находить возможности и способы их улучшения;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выделять эстетические характеристики в движениях человека, оценивать красоту телосложения и осанки.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Познавательные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находить нужную информацию, используя словарь учебника, дополнительную познавательную литературу справочного характера;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устанавливать зависимость между изменениями в сердечной, дыхательной, мышечной системах организма и физической нагрузкой;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различать виды упражнений, виды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устанавливать и объяснять связь между физической культурой и здоровьем человека, развитием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сравнивать, группировать, классифицировать виды ходьбы и бега, виды спорта;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соотносить физические упражнения с развитием определённых физических качеств и группировать их.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осуществлять поиск необходимой информации по разным видам спорта, используя справочно-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энциклопедическую литературу, учебные пособия, фонды библиотек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и Интернет;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анализировать приёмы действий при выполнении физических упражнений и в спортивных играх;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сопоставлять физическую культуру и спорт;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понимать символику и атрибутику Олимпийских игр;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различать, группировать виды спорта, входящие в летние и зимние Олимпийские игры.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Коммуникативные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научатся: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высказывать собственное мнение о значении физической культуры для здоровья человека;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задавать вопросы уточняющего характера по выполнению физических упражнений;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координировать взаимодействие с партнёрами в игре;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договариваться и приходить к общему решению;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рассказывать об истории развития физической культуры в России в XVII–XIX вв., о достижениях российских спортсменов на Олимпийских играх;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 дополнять или отрицать суждение, приводить примеры.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Учащиеся получат возможность научиться: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задавать вопросы на понимание технических приёмов, способов; вопросы, необходимые для организации работы в команде;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аргументировать собственную позицию и координировать её с позицией партнёров;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оказывать в сотрудничестве необходимую взаимопомощь.</w:t>
      </w:r>
      <w:r/>
    </w:p>
    <w:p>
      <w:pPr>
        <w:spacing w:lineRule="auto" w:line="240"/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</w: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 Описание материально-технического обеспечения образовательного процесса.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1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Т.С. Лисицкая, Л.А. Новикова.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Физическая культура. 1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класс.Учебник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 — М.: АСТ,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Астрель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Т.С. Лисицкая, Л.А. Новикова.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Обучение в 1 классе по учебнику «Физическая культура». — М.: АСТ,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Астрель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2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Т.С. Лисицкая, Л.А. Новикова.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Физическая культура. 2 класс. Учебник. — М.: АСТ,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Астрель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Т.С. Лисицкая, Л.А. Новикова.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Обучение во 2 классе по учебнику «Физическая культура». — М.: АСТ,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Астрель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3 класс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Т.С. Лисицкая, Л.А. Новикова.</w:t>
      </w:r>
      <w:r>
        <w:rPr>
          <w:rFonts w:ascii="Times New Roman" w:hAnsi="Times New Roman" w:cs="Times New Roman" w:eastAsia="Times New Roman"/>
          <w:i/>
          <w:i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Физическая культура. 3 класс. Учебник. — М.: АСТ, 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Астрель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color w:val="000000"/>
          <w:sz w:val="24"/>
          <w:szCs w:val="24"/>
          <w:lang w:eastAsia="ru-RU"/>
        </w:rPr>
      </w:r>
      <w:r/>
    </w:p>
    <w:p>
      <w:pPr>
        <w:pStyle w:val="268"/>
        <w:spacing w:lineRule="atLeast" w:line="270" w:after="0" w:afterAutospacing="0" w:before="0" w:beforeAutospacing="0"/>
        <w:tabs>
          <w:tab w:val="left" w:pos="-139" w:leader="none"/>
        </w:tabs>
        <w:rPr>
          <w:color w:val="000000"/>
        </w:rPr>
      </w:pPr>
      <w:r>
        <w:rPr>
          <w:i/>
          <w:iCs/>
          <w:color w:val="000000"/>
          <w:shd w:val="clear" w:color="auto" w:fill="FFFFFF"/>
        </w:rPr>
        <w:t xml:space="preserve">Т.С. Лисицкая, Л.А. Новикова.</w:t>
      </w:r>
      <w:r>
        <w:rPr>
          <w:i/>
          <w:iCs/>
          <w:color w:val="000000"/>
        </w:rPr>
        <w:t xml:space="preserve"> </w:t>
      </w:r>
      <w:r>
        <w:rPr>
          <w:color w:val="000000"/>
          <w:shd w:val="clear" w:color="auto" w:fill="FFFFFF"/>
        </w:rPr>
        <w:t xml:space="preserve">Обучение в 3 классе по учебнику «Физическая культура». — М.: АСТ, </w:t>
      </w:r>
      <w:r>
        <w:rPr>
          <w:color w:val="000000"/>
          <w:shd w:val="clear" w:color="auto" w:fill="FFFFFF"/>
        </w:rPr>
        <w:t xml:space="preserve">Астрель</w:t>
      </w:r>
      <w:r>
        <w:rPr>
          <w:color w:val="000000"/>
          <w:shd w:val="clear" w:color="auto" w:fill="FFFFFF"/>
        </w:rPr>
        <w:t xml:space="preserve">.</w:t>
      </w:r>
      <w:r>
        <w:rPr>
          <w:color w:val="000000"/>
        </w:rPr>
        <w:br/>
      </w:r>
      <w:r>
        <w:rPr>
          <w:color w:val="000000"/>
        </w:rPr>
        <w:br/>
      </w:r>
      <w:r>
        <w:rPr>
          <w:b/>
          <w:bCs/>
          <w:color w:val="000000"/>
          <w:shd w:val="clear" w:color="auto" w:fill="FFFFFF"/>
        </w:rPr>
        <w:t xml:space="preserve">4 класс</w:t>
      </w:r>
      <w:r>
        <w:rPr>
          <w:color w:val="000000"/>
        </w:rPr>
        <w:br/>
      </w:r>
      <w:r>
        <w:rPr>
          <w:i/>
          <w:iCs/>
          <w:color w:val="000000"/>
          <w:shd w:val="clear" w:color="auto" w:fill="FFFFFF"/>
        </w:rPr>
        <w:t xml:space="preserve">Т.С. Лисицкая, Л.А. Новикова.</w:t>
      </w:r>
      <w:r>
        <w:rPr>
          <w:i/>
          <w:iCs/>
          <w:color w:val="000000"/>
        </w:rPr>
        <w:t xml:space="preserve"> </w:t>
      </w:r>
      <w:r>
        <w:rPr>
          <w:color w:val="000000"/>
          <w:shd w:val="clear" w:color="auto" w:fill="FFFFFF"/>
        </w:rPr>
        <w:t xml:space="preserve">Физическая культура. 4 класс. Учебник. — М.: АСТ, </w:t>
      </w:r>
      <w:r>
        <w:rPr>
          <w:color w:val="000000"/>
          <w:shd w:val="clear" w:color="auto" w:fill="FFFFFF"/>
        </w:rPr>
        <w:t xml:space="preserve">Астрель</w:t>
      </w:r>
      <w:r>
        <w:rPr>
          <w:color w:val="000000"/>
          <w:shd w:val="clear" w:color="auto" w:fill="FFFFFF"/>
        </w:rPr>
        <w:t xml:space="preserve">.</w:t>
      </w:r>
      <w:r>
        <w:rPr>
          <w:color w:val="000000"/>
        </w:rPr>
        <w:br/>
      </w:r>
      <w:r>
        <w:rPr>
          <w:i/>
          <w:iCs/>
          <w:color w:val="000000"/>
          <w:shd w:val="clear" w:color="auto" w:fill="FFFFFF"/>
        </w:rPr>
        <w:t xml:space="preserve">Т.С. Лисицкая, Л.А. Новикова.</w:t>
      </w:r>
      <w:r>
        <w:rPr>
          <w:i/>
          <w:iCs/>
          <w:color w:val="000000"/>
        </w:rPr>
        <w:t xml:space="preserve"> </w:t>
      </w:r>
      <w:r>
        <w:rPr>
          <w:color w:val="000000"/>
          <w:shd w:val="clear" w:color="auto" w:fill="FFFFFF"/>
        </w:rPr>
        <w:t xml:space="preserve">Обучение в 4 классе по учебнику «Физическая культура». — М.: АСТ, </w:t>
      </w:r>
      <w:r>
        <w:rPr>
          <w:color w:val="000000"/>
          <w:shd w:val="clear" w:color="auto" w:fill="FFFFFF"/>
        </w:rPr>
        <w:t xml:space="preserve">Астрель</w:t>
      </w:r>
      <w:r>
        <w:rPr>
          <w:color w:val="000000"/>
          <w:shd w:val="clear" w:color="auto" w:fill="FFFFFF"/>
        </w:rPr>
        <w:t xml:space="preserve">.</w:t>
      </w:r>
      <w:r/>
    </w:p>
    <w:p>
      <w:pPr>
        <w:pStyle w:val="268"/>
        <w:spacing w:lineRule="atLeast" w:line="270" w:after="0" w:afterAutospacing="0" w:before="0" w:beforeAutospacing="0"/>
        <w:tabs>
          <w:tab w:val="left" w:pos="-139" w:leader="none"/>
        </w:tabs>
        <w:rPr>
          <w:color w:val="000000"/>
        </w:rPr>
      </w:pPr>
      <w:r>
        <w:rPr>
          <w:color w:val="000000"/>
        </w:rPr>
      </w:r>
      <w:r/>
    </w:p>
    <w:p>
      <w:pPr>
        <w:pStyle w:val="268"/>
        <w:spacing w:lineRule="atLeast" w:line="270" w:after="0" w:afterAutospacing="0" w:before="0" w:beforeAutospacing="0"/>
        <w:tabs>
          <w:tab w:val="left" w:pos="-139" w:leader="none"/>
        </w:tabs>
        <w:rPr>
          <w:rStyle w:val="267"/>
          <w:b/>
          <w:bCs/>
          <w:i/>
          <w:iCs/>
          <w:color w:val="000000"/>
        </w:rPr>
      </w:pPr>
      <w:r>
        <w:rPr>
          <w:rStyle w:val="267"/>
          <w:b/>
          <w:bCs/>
          <w:i/>
          <w:iCs/>
          <w:color w:val="000000"/>
        </w:rPr>
        <w:t xml:space="preserve">Технические средства обучения:</w:t>
      </w:r>
      <w:r/>
    </w:p>
    <w:p>
      <w:pPr>
        <w:pStyle w:val="268"/>
        <w:spacing w:lineRule="atLeast" w:line="270" w:after="0" w:afterAutospacing="0" w:before="0" w:beforeAutospacing="0"/>
        <w:tabs>
          <w:tab w:val="left" w:pos="-139" w:leader="none"/>
        </w:tabs>
        <w:rPr>
          <w:color w:val="000000"/>
        </w:rPr>
      </w:pPr>
      <w:r>
        <w:rPr>
          <w:color w:val="000000"/>
        </w:rPr>
      </w:r>
      <w:r/>
    </w:p>
    <w:p>
      <w:pPr>
        <w:numPr>
          <w:ilvl w:val="0"/>
          <w:numId w:val="4"/>
        </w:numPr>
        <w:ind w:left="0" w:firstLine="540"/>
        <w:spacing w:lineRule="atLeast" w:line="330" w:after="0"/>
        <w:tabs>
          <w:tab w:val="left" w:pos="-139" w:leader="none"/>
          <w:tab w:val="clear" w:pos="720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7"/>
          <w:rFonts w:ascii="Times New Roman" w:hAnsi="Times New Roman" w:cs="Times New Roman"/>
          <w:color w:val="000000"/>
          <w:sz w:val="24"/>
          <w:szCs w:val="24"/>
        </w:rPr>
        <w:t xml:space="preserve">мультимедийный проектор,</w:t>
      </w:r>
      <w:r/>
    </w:p>
    <w:p>
      <w:pPr>
        <w:numPr>
          <w:ilvl w:val="0"/>
          <w:numId w:val="4"/>
        </w:numPr>
        <w:ind w:left="0" w:firstLine="540"/>
        <w:spacing w:lineRule="atLeast" w:line="330" w:after="0"/>
        <w:tabs>
          <w:tab w:val="left" w:pos="-139" w:leader="none"/>
          <w:tab w:val="clear" w:pos="720" w:leader="none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7"/>
          <w:rFonts w:ascii="Times New Roman" w:hAnsi="Times New Roman" w:cs="Times New Roman"/>
          <w:color w:val="000000"/>
          <w:sz w:val="24"/>
          <w:szCs w:val="24"/>
        </w:rPr>
        <w:t xml:space="preserve">компьютер с учебным программным обеспечением;</w:t>
      </w:r>
      <w:r/>
    </w:p>
    <w:p>
      <w:pPr>
        <w:numPr>
          <w:ilvl w:val="0"/>
          <w:numId w:val="4"/>
        </w:numPr>
        <w:ind w:left="0" w:firstLine="540"/>
        <w:spacing w:lineRule="atLeast" w:line="330" w:after="0"/>
        <w:tabs>
          <w:tab w:val="left" w:pos="-139" w:leader="none"/>
          <w:tab w:val="clear" w:pos="720" w:leader="none"/>
        </w:tabs>
        <w:rPr>
          <w:rStyle w:val="26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7"/>
          <w:rFonts w:ascii="Times New Roman" w:hAnsi="Times New Roman" w:cs="Times New Roman"/>
          <w:color w:val="000000"/>
          <w:sz w:val="24"/>
          <w:szCs w:val="24"/>
        </w:rPr>
        <w:t xml:space="preserve">магнитная доска;</w:t>
      </w:r>
      <w:r/>
    </w:p>
    <w:p>
      <w:pPr>
        <w:numPr>
          <w:ilvl w:val="0"/>
          <w:numId w:val="4"/>
        </w:numPr>
        <w:ind w:left="0" w:firstLine="540"/>
        <w:spacing w:lineRule="atLeast" w:line="330" w:after="0"/>
        <w:tabs>
          <w:tab w:val="left" w:pos="-139" w:leader="none"/>
          <w:tab w:val="clear" w:pos="720" w:leader="none"/>
        </w:tabs>
        <w:rPr>
          <w:rStyle w:val="267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67"/>
          <w:rFonts w:ascii="Times New Roman" w:hAnsi="Times New Roman" w:cs="Times New Roman"/>
          <w:color w:val="000000"/>
          <w:sz w:val="24"/>
          <w:szCs w:val="24"/>
        </w:rPr>
        <w:t xml:space="preserve">экран</w:t>
      </w:r>
      <w:r/>
    </w:p>
    <w:p>
      <w:pPr>
        <w:pStyle w:val="263"/>
        <w:rPr>
          <w:rStyle w:val="269"/>
          <w:b/>
        </w:rPr>
      </w:pPr>
      <w:r>
        <w:rPr>
          <w:b/>
        </w:rPr>
      </w:r>
      <w:r/>
    </w:p>
    <w:p>
      <w:pPr>
        <w:pStyle w:val="263"/>
        <w:rPr>
          <w:rStyle w:val="269"/>
          <w:b/>
        </w:rPr>
      </w:pPr>
      <w:r>
        <w:rPr>
          <w:rStyle w:val="269"/>
          <w:b/>
        </w:rPr>
        <w:t xml:space="preserve">Электронные образовательные ресурсы</w:t>
      </w:r>
      <w:r/>
    </w:p>
    <w:p>
      <w:pPr>
        <w:pStyle w:val="263"/>
        <w:numPr>
          <w:ilvl w:val="0"/>
          <w:numId w:val="4"/>
        </w:numPr>
        <w:jc w:val="center"/>
        <w:rPr>
          <w:rStyle w:val="269"/>
          <w:b/>
        </w:rPr>
      </w:pPr>
      <w:r>
        <w:rPr>
          <w:b/>
        </w:rPr>
      </w:r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Каталог образовательных ресурсов сети «Интернет» - </w:t>
      </w:r>
      <w:hyperlink r:id="rId12" w:history="1">
        <w:r>
          <w:rPr>
            <w:rStyle w:val="264"/>
          </w:rPr>
          <w:t xml:space="preserve">http://catalog.iot.ru</w:t>
        </w:r>
      </w:hyperlink>
      <w:r>
        <w:rPr>
          <w:rStyle w:val="267"/>
        </w:rPr>
        <w:t xml:space="preserve">     </w:t>
      </w:r>
      <w:r>
        <w:rPr>
          <w:rStyle w:val="271"/>
        </w:rPr>
        <w:t xml:space="preserve"> </w:t>
      </w:r>
      <w:hyperlink r:id="rId13" w:history="1">
        <w:r>
          <w:rPr>
            <w:rStyle w:val="264"/>
          </w:rPr>
          <w:t xml:space="preserve">http://www.edu.ru/index.php</w:t>
        </w:r>
      </w:hyperlink>
      <w:r>
        <w:rPr>
          <w:rStyle w:val="273"/>
        </w:rPr>
        <w:t xml:space="preserve">.</w:t>
      </w:r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74"/>
        </w:rPr>
        <w:t xml:space="preserve">Наука и образование: образовательный портал</w:t>
      </w:r>
      <w:r>
        <w:rPr>
          <w:rStyle w:val="276"/>
        </w:rPr>
        <w:t xml:space="preserve">. </w:t>
      </w:r>
      <w:hyperlink r:id="rId14" w:history="1">
        <w:r>
          <w:rPr>
            <w:rStyle w:val="264"/>
          </w:rPr>
          <w:t xml:space="preserve">http://edu.rin.ru</w:t>
        </w:r>
      </w:hyperlink>
      <w:r>
        <w:rPr>
          <w:rStyle w:val="275"/>
        </w:rPr>
        <w:t xml:space="preserve">.</w:t>
      </w:r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Школы в Интернете. </w:t>
      </w:r>
      <w:hyperlink r:id="rId15" w:history="1">
        <w:r>
          <w:rPr>
            <w:rStyle w:val="264"/>
          </w:rPr>
          <w:t xml:space="preserve">http://schools.techno.ru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8"/>
        </w:rPr>
      </w:pPr>
      <w:r>
        <w:rPr>
          <w:rStyle w:val="278"/>
        </w:rPr>
        <w:t xml:space="preserve">Российский образовательный портал</w:t>
      </w:r>
      <w:r>
        <w:rPr>
          <w:rStyle w:val="279"/>
        </w:rPr>
        <w:t xml:space="preserve"> – </w:t>
      </w:r>
      <w:hyperlink r:id="rId16" w:history="1">
        <w:r>
          <w:rPr>
            <w:rStyle w:val="264"/>
          </w:rPr>
          <w:t xml:space="preserve">http://www.school.edu.ru</w:t>
        </w:r>
      </w:hyperlink>
      <w:r>
        <w:rPr>
          <w:rStyle w:val="280"/>
        </w:rPr>
        <w:t xml:space="preserve"> </w:t>
      </w:r>
      <w:r>
        <w:rPr>
          <w:rStyle w:val="279"/>
        </w:rPr>
        <w:t xml:space="preserve">–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8"/>
        </w:rPr>
      </w:pPr>
      <w:r>
        <w:rPr>
          <w:rStyle w:val="278"/>
        </w:rPr>
        <w:t xml:space="preserve">Портал «Российское образование»</w:t>
      </w:r>
      <w:r>
        <w:rPr>
          <w:rStyle w:val="279"/>
        </w:rPr>
        <w:t xml:space="preserve"> – </w:t>
      </w:r>
      <w:hyperlink r:id="rId17" w:history="1">
        <w:r>
          <w:rPr>
            <w:rStyle w:val="264"/>
          </w:rPr>
          <w:t xml:space="preserve">http://www.edu.ru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>
        <w:rPr>
          <w:rStyle w:val="278"/>
        </w:rPr>
        <w:t xml:space="preserve">Единая коллекция ЦОР – </w:t>
      </w:r>
      <w:hyperlink r:id="rId18" w:history="1">
        <w:r>
          <w:rPr>
            <w:rStyle w:val="264"/>
          </w:rPr>
          <w:t xml:space="preserve">http://school-collection.edu.ru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Информационно-коммуникационные технологии в образовании. </w:t>
      </w:r>
      <w:r>
        <w:rPr>
          <w:rStyle w:val="272"/>
        </w:rPr>
        <w:t xml:space="preserve">http://www.ict.edu.ru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/>
      <w:hyperlink r:id="rId19" w:history="1">
        <w:r>
          <w:rPr>
            <w:rStyle w:val="264"/>
          </w:rPr>
          <w:t xml:space="preserve">http://method.samara.rcde.ru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9"/>
        </w:rPr>
      </w:pPr>
      <w:r/>
      <w:hyperlink r:id="rId20" w:history="1">
        <w:r>
          <w:rPr>
            <w:rStyle w:val="264"/>
          </w:rPr>
          <w:t xml:space="preserve">www.center.fio.ru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9"/>
        </w:rPr>
      </w:pPr>
      <w:r>
        <w:rPr>
          <w:rStyle w:val="279"/>
        </w:rPr>
        <w:t xml:space="preserve">Электронные версии газеты </w:t>
      </w:r>
      <w:r>
        <w:rPr>
          <w:rStyle w:val="278"/>
        </w:rPr>
        <w:t xml:space="preserve">«Начальная  школа» </w:t>
      </w:r>
      <w:hyperlink r:id="rId21" w:history="1">
        <w:r>
          <w:rPr>
            <w:rStyle w:val="264"/>
          </w:rPr>
          <w:t xml:space="preserve">http://nsc.1september.ru</w:t>
        </w:r>
      </w:hyperlink>
      <w:r>
        <w:rPr>
          <w:rStyle w:val="279"/>
        </w:rPr>
        <w:t xml:space="preserve">.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>
        <w:rPr>
          <w:rStyle w:val="278"/>
        </w:rPr>
        <w:t xml:space="preserve">«Открытый мир»</w:t>
      </w:r>
      <w:r>
        <w:rPr>
          <w:rStyle w:val="279"/>
        </w:rPr>
        <w:t xml:space="preserve"> </w:t>
      </w:r>
      <w:hyperlink r:id="rId22" w:history="1">
        <w:r>
          <w:rPr>
            <w:rStyle w:val="264"/>
          </w:rPr>
          <w:t xml:space="preserve">http://www.openworld.ru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9"/>
        </w:rPr>
      </w:pPr>
      <w:r/>
      <w:hyperlink r:id="rId23" w:history="1">
        <w:r>
          <w:rPr>
            <w:rStyle w:val="264"/>
          </w:rPr>
          <w:t xml:space="preserve">http://www.sch2000.ru/pages/news.html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9"/>
        </w:rPr>
      </w:pPr>
      <w:r/>
      <w:hyperlink r:id="rId24" w:history="1">
        <w:r>
          <w:rPr>
            <w:rStyle w:val="264"/>
          </w:rPr>
          <w:t xml:space="preserve">http://www.school2100.ru/regions/regions_main.html</w:t>
        </w:r>
      </w:hyperlink>
      <w:r>
        <w:rPr>
          <w:rStyle w:val="279"/>
        </w:rPr>
        <w:t xml:space="preserve">. </w:t>
      </w:r>
      <w:r>
        <w:br/>
      </w:r>
      <w:r>
        <w:rPr>
          <w:rStyle w:val="279"/>
        </w:rPr>
        <w:t xml:space="preserve">    </w:t>
      </w:r>
      <w:hyperlink r:id="rId25" w:history="1">
        <w:r>
          <w:rPr>
            <w:rStyle w:val="264"/>
          </w:rPr>
          <w:t xml:space="preserve">http://www.zankov.ru</w:t>
        </w:r>
      </w:hyperlink>
      <w:r>
        <w:rPr>
          <w:rStyle w:val="279"/>
        </w:rPr>
        <w:t xml:space="preserve">.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/>
      <w:hyperlink r:id="rId26" w:history="1">
        <w:r>
          <w:rPr>
            <w:rStyle w:val="264"/>
          </w:rPr>
          <w:t xml:space="preserve">http://maro.newmail.ru</w:t>
        </w:r>
      </w:hyperlink>
      <w:r>
        <w:rPr>
          <w:rStyle w:val="279"/>
        </w:rPr>
        <w:t xml:space="preserve"> – </w:t>
      </w:r>
      <w:r>
        <w:rPr>
          <w:rStyle w:val="278"/>
        </w:rPr>
        <w:t xml:space="preserve">сайт Международной ассоциации «Развивающее обучение»</w:t>
      </w:r>
      <w:r>
        <w:rPr>
          <w:rStyle w:val="279"/>
        </w:rPr>
        <w:t xml:space="preserve">.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  <w:rPr>
          <w:rStyle w:val="278"/>
        </w:rPr>
      </w:pPr>
      <w:r/>
      <w:hyperlink r:id="rId27" w:history="1">
        <w:r>
          <w:rPr>
            <w:rStyle w:val="264"/>
          </w:rPr>
          <w:t xml:space="preserve">http://www.obruch.msk.ru</w:t>
        </w:r>
      </w:hyperlink>
      <w:r>
        <w:rPr>
          <w:rStyle w:val="279"/>
        </w:rPr>
        <w:t xml:space="preserve"> - </w:t>
      </w:r>
      <w:r>
        <w:rPr>
          <w:rStyle w:val="278"/>
        </w:rPr>
        <w:t xml:space="preserve">сайт журнала «Обруч»</w:t>
      </w:r>
      <w:r/>
    </w:p>
    <w:p>
      <w:pPr>
        <w:pStyle w:val="263"/>
        <w:numPr>
          <w:ilvl w:val="0"/>
          <w:numId w:val="4"/>
        </w:numPr>
      </w:pPr>
      <w:r/>
      <w:hyperlink r:id="rId28" w:history="1">
        <w:r>
          <w:rPr>
            <w:rStyle w:val="264"/>
          </w:rPr>
          <w:t xml:space="preserve">http://www.murzilka.km.ru</w:t>
        </w:r>
      </w:hyperlink>
      <w:r>
        <w:rPr>
          <w:rStyle w:val="279"/>
        </w:rPr>
        <w:t xml:space="preserve">.</w:t>
      </w:r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Мир энциклопедий</w:t>
      </w:r>
      <w:r>
        <w:rPr>
          <w:rStyle w:val="271"/>
        </w:rPr>
        <w:t xml:space="preserve">. </w:t>
      </w:r>
      <w:hyperlink r:id="rId29" w:history="1">
        <w:r>
          <w:rPr>
            <w:rStyle w:val="264"/>
          </w:rPr>
          <w:t xml:space="preserve">http://www.encyclopedia.ru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Рубрикон</w:t>
      </w:r>
      <w:r>
        <w:rPr>
          <w:rStyle w:val="267"/>
        </w:rPr>
        <w:t xml:space="preserve"> - Река информации.</w:t>
      </w:r>
      <w:r>
        <w:rPr>
          <w:rStyle w:val="271"/>
        </w:rPr>
        <w:t xml:space="preserve">. </w:t>
      </w:r>
      <w:hyperlink r:id="rId30" w:history="1">
        <w:r>
          <w:rPr>
            <w:rStyle w:val="264"/>
          </w:rPr>
          <w:t xml:space="preserve">http://www.rubricon.com/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74"/>
        </w:rPr>
        <w:t xml:space="preserve">Энциклопедический справочник</w:t>
      </w:r>
      <w:r>
        <w:rPr>
          <w:rStyle w:val="276"/>
        </w:rPr>
        <w:t xml:space="preserve">.</w:t>
      </w:r>
      <w:r>
        <w:rPr>
          <w:rStyle w:val="275"/>
        </w:rPr>
        <w:t xml:space="preserve"> </w:t>
      </w:r>
      <w:hyperlink r:id="rId31" w:history="1">
        <w:r>
          <w:rPr>
            <w:rStyle w:val="264"/>
          </w:rPr>
          <w:t xml:space="preserve">http://www.sci.aha.ru/ALL/index.htm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Журнал “Вестник образования”. </w:t>
      </w:r>
      <w:hyperlink r:id="rId32" w:history="1">
        <w:r>
          <w:rPr>
            <w:rStyle w:val="264"/>
          </w:rPr>
          <w:t xml:space="preserve">http://vestnik.edu.ru/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Объединение педагогических изданий “Первое сентября”</w:t>
      </w:r>
      <w:r>
        <w:rPr>
          <w:rStyle w:val="273"/>
        </w:rPr>
        <w:t xml:space="preserve">. </w:t>
      </w:r>
      <w:hyperlink r:id="rId33" w:history="1">
        <w:r>
          <w:rPr>
            <w:rStyle w:val="264"/>
          </w:rPr>
          <w:t xml:space="preserve">http://www.1september.ru/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Журнал “Вопросы Интернет-образования”. </w:t>
      </w:r>
      <w:hyperlink r:id="rId34" w:history="1">
        <w:r>
          <w:rPr>
            <w:rStyle w:val="264"/>
          </w:rPr>
          <w:t xml:space="preserve">http://vio.fio.ru/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67"/>
        </w:rPr>
        <w:t xml:space="preserve">Учитель: педагогический журнал. </w:t>
      </w:r>
      <w:hyperlink r:id="rId35" w:history="1">
        <w:r>
          <w:rPr>
            <w:rStyle w:val="264"/>
          </w:rPr>
          <w:t xml:space="preserve">http://www.ychitel.com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  <w:rPr>
          <w:rStyle w:val="272"/>
        </w:rPr>
      </w:pPr>
      <w:r/>
      <w:hyperlink r:id="rId36" w:history="1">
        <w:r>
          <w:rPr>
            <w:rStyle w:val="264"/>
            <w:lang w:val="en-US"/>
          </w:rPr>
          <w:t xml:space="preserve">http</w:t>
        </w:r>
        <w:r>
          <w:rPr>
            <w:rStyle w:val="264"/>
          </w:rPr>
          <w:t xml:space="preserve">://</w:t>
        </w:r>
        <w:r>
          <w:rPr>
            <w:rStyle w:val="264"/>
            <w:lang w:val="en-US"/>
          </w:rPr>
          <w:t xml:space="preserve">www</w:t>
        </w:r>
        <w:r>
          <w:rPr>
            <w:rStyle w:val="264"/>
          </w:rPr>
          <w:t xml:space="preserve">.</w:t>
        </w:r>
        <w:r>
          <w:rPr>
            <w:rStyle w:val="264"/>
            <w:lang w:val="en-US"/>
          </w:rPr>
          <w:t xml:space="preserve">fio</w:t>
        </w:r>
        <w:r>
          <w:rPr>
            <w:rStyle w:val="264"/>
          </w:rPr>
          <w:t xml:space="preserve">.</w:t>
        </w:r>
        <w:r>
          <w:rPr>
            <w:rStyle w:val="264"/>
            <w:lang w:val="en-US"/>
          </w:rPr>
          <w:t xml:space="preserve">ru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/>
      <w:hyperlink r:id="rId37" w:history="1">
        <w:r>
          <w:rPr>
            <w:rStyle w:val="264"/>
            <w:lang w:val="en-US"/>
          </w:rPr>
          <w:t xml:space="preserve">ns</w:t>
        </w:r>
        <w:r>
          <w:rPr>
            <w:rStyle w:val="264"/>
            <w:b/>
            <w:bCs/>
            <w:lang w:val="en-US"/>
          </w:rPr>
          <w:t xml:space="preserve">portal</w:t>
        </w:r>
        <w:r>
          <w:rPr>
            <w:rStyle w:val="264"/>
          </w:rPr>
          <w:t xml:space="preserve">.</w:t>
        </w:r>
        <w:r>
          <w:rPr>
            <w:rStyle w:val="264"/>
            <w:lang w:val="en-US"/>
          </w:rPr>
          <w:t xml:space="preserve">ru</w:t>
        </w:r>
      </w:hyperlink>
      <w:r/>
      <w:r/>
    </w:p>
    <w:p>
      <w:pPr>
        <w:pStyle w:val="270"/>
        <w:numPr>
          <w:ilvl w:val="0"/>
          <w:numId w:val="4"/>
        </w:numPr>
        <w:spacing w:after="0" w:afterAutospacing="0" w:before="0" w:beforeAutospacing="0"/>
      </w:pPr>
      <w:r>
        <w:rPr>
          <w:rStyle w:val="271"/>
        </w:rPr>
        <w:t xml:space="preserve">Советы опытных педагогов.</w:t>
      </w:r>
      <w:r>
        <w:rPr>
          <w:rStyle w:val="267"/>
        </w:rPr>
        <w:t xml:space="preserve"> </w:t>
      </w:r>
      <w:hyperlink r:id="rId38" w:history="1">
        <w:r>
          <w:rPr>
            <w:rStyle w:val="264"/>
          </w:rPr>
          <w:t xml:space="preserve">http://som.fio.ru/</w:t>
        </w:r>
      </w:hyperlink>
      <w:r/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/>
      <w:hyperlink r:id="rId39" w:history="1">
        <w:r>
          <w:rPr>
            <w:rStyle w:val="264"/>
          </w:rPr>
          <w:t xml:space="preserve">http://www.ug.ru</w:t>
        </w:r>
      </w:hyperlink>
      <w:r>
        <w:rPr>
          <w:rStyle w:val="279"/>
        </w:rPr>
        <w:t xml:space="preserve"> - </w:t>
      </w:r>
      <w:r>
        <w:rPr>
          <w:rStyle w:val="278"/>
        </w:rPr>
        <w:t xml:space="preserve">сайт «Учительской газеты»;</w:t>
      </w:r>
      <w:r/>
    </w:p>
    <w:p>
      <w:pPr>
        <w:pStyle w:val="281"/>
        <w:numPr>
          <w:ilvl w:val="0"/>
          <w:numId w:val="4"/>
        </w:numPr>
        <w:spacing w:after="0" w:afterAutospacing="0" w:before="0" w:beforeAutospacing="0"/>
      </w:pPr>
      <w:r/>
      <w:hyperlink r:id="rId40" w:history="1">
        <w:r>
          <w:rPr>
            <w:rStyle w:val="264"/>
          </w:rPr>
          <w:t xml:space="preserve">http://www.edu.ru/info/text/goscom/dokum/doc98/1235-1.html</w:t>
        </w:r>
      </w:hyperlink>
      <w:r>
        <w:rPr>
          <w:rStyle w:val="279"/>
        </w:rPr>
        <w:t xml:space="preserve"> - </w:t>
      </w:r>
      <w:r>
        <w:rPr>
          <w:rStyle w:val="278"/>
        </w:rPr>
        <w:t xml:space="preserve">обязательный минимум содержания начального общего образования;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/>
      <w:hyperlink r:id="rId41" w:history="1">
        <w:r>
          <w:rPr>
            <w:rStyle w:val="264"/>
          </w:rPr>
          <w:t xml:space="preserve">http://rating.fio.ru/current.php?program_type=2&amp;subject_id=14&amp;Submit=%E2%FB%E1%F0%E0%F2%FC</w:t>
        </w:r>
      </w:hyperlink>
      <w:r>
        <w:rPr>
          <w:rStyle w:val="279"/>
        </w:rPr>
        <w:t xml:space="preserve"> - </w:t>
      </w:r>
      <w:r>
        <w:rPr>
          <w:rStyle w:val="278"/>
        </w:rPr>
        <w:t xml:space="preserve">образовательные ресурсы по начальной школе;</w:t>
      </w:r>
      <w:r>
        <w:rPr>
          <w:rStyle w:val="279"/>
        </w:rPr>
        <w:t xml:space="preserve"> </w:t>
      </w:r>
      <w:hyperlink r:id="rId42" w:history="1">
        <w:r>
          <w:rPr>
            <w:rStyle w:val="264"/>
          </w:rPr>
          <w:t xml:space="preserve">http://www.kinder.ru/default.htm</w:t>
        </w:r>
      </w:hyperlink>
      <w:r>
        <w:rPr>
          <w:rStyle w:val="279"/>
        </w:rPr>
        <w:t xml:space="preserve"> - </w:t>
      </w:r>
      <w:r>
        <w:rPr>
          <w:rStyle w:val="278"/>
        </w:rPr>
        <w:t xml:space="preserve">Интернет для детей. Каталог детских ресурсов</w:t>
      </w:r>
      <w:r>
        <w:rPr>
          <w:rStyle w:val="279"/>
        </w:rPr>
        <w:t xml:space="preserve">;</w:t>
      </w:r>
      <w:r>
        <w:br/>
      </w:r>
      <w:r>
        <w:rPr>
          <w:rStyle w:val="279"/>
        </w:rPr>
        <w:t xml:space="preserve">- </w:t>
      </w:r>
      <w:hyperlink r:id="rId43" w:history="1">
        <w:r>
          <w:rPr>
            <w:rStyle w:val="264"/>
          </w:rPr>
          <w:t xml:space="preserve">http://www.krs.fio.ru/learn/6/index.htm</w:t>
        </w:r>
      </w:hyperlink>
      <w:r>
        <w:rPr>
          <w:rStyle w:val="279"/>
        </w:rPr>
        <w:t xml:space="preserve">;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>
        <w:rPr>
          <w:rStyle w:val="278"/>
        </w:rPr>
        <w:t xml:space="preserve">Работа с одаренными детьми в начальной школе -</w:t>
      </w:r>
      <w:r>
        <w:rPr>
          <w:rStyle w:val="279"/>
        </w:rPr>
        <w:t xml:space="preserve"> </w:t>
      </w:r>
      <w:hyperlink r:id="rId44" w:history="1">
        <w:r>
          <w:rPr>
            <w:rStyle w:val="264"/>
          </w:rPr>
          <w:t xml:space="preserve">http://tmn.fio.ru/works/22x/308/plan.htm</w:t>
        </w:r>
      </w:hyperlink>
      <w:r>
        <w:rPr>
          <w:rStyle w:val="279"/>
        </w:rPr>
        <w:t xml:space="preserve">;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>
        <w:rPr>
          <w:rStyle w:val="278"/>
        </w:rPr>
        <w:t xml:space="preserve">Сетевое объединение методистов (СОМ). Раздел «Начальная школа»</w:t>
      </w:r>
      <w:r>
        <w:br/>
      </w:r>
      <w:hyperlink r:id="rId45" w:history="1">
        <w:r>
          <w:rPr>
            <w:rStyle w:val="264"/>
          </w:rPr>
          <w:t xml:space="preserve">http://center.fio.ru/method/subject.asp?id=10000193</w:t>
        </w:r>
      </w:hyperlink>
      <w:r>
        <w:rPr>
          <w:rStyle w:val="279"/>
        </w:rPr>
        <w:t xml:space="preserve">;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>
        <w:rPr>
          <w:rStyle w:val="278"/>
        </w:rPr>
        <w:t xml:space="preserve">Детский портал «Солнышко»</w:t>
      </w:r>
      <w:r>
        <w:rPr>
          <w:rStyle w:val="279"/>
        </w:rPr>
        <w:t xml:space="preserve"> - </w:t>
      </w:r>
      <w:hyperlink r:id="rId46" w:history="1">
        <w:r>
          <w:rPr>
            <w:rStyle w:val="264"/>
          </w:rPr>
          <w:t xml:space="preserve">http://www.solnyshko.ee</w:t>
        </w:r>
      </w:hyperlink>
      <w:r>
        <w:rPr>
          <w:rStyle w:val="279"/>
        </w:rPr>
        <w:t xml:space="preserve">;</w:t>
      </w:r>
      <w:r/>
    </w:p>
    <w:p>
      <w:pPr>
        <w:pStyle w:val="277"/>
        <w:numPr>
          <w:ilvl w:val="0"/>
          <w:numId w:val="4"/>
        </w:numPr>
        <w:spacing w:after="0" w:afterAutospacing="0" w:before="0" w:beforeAutospacing="0"/>
      </w:pPr>
      <w:r>
        <w:rPr>
          <w:rStyle w:val="278"/>
        </w:rPr>
        <w:t xml:space="preserve">ЯИРО (начальная школа) -</w:t>
      </w:r>
      <w:r>
        <w:br/>
      </w:r>
      <w:hyperlink r:id="rId47" w:history="1">
        <w:r>
          <w:rPr>
            <w:rStyle w:val="264"/>
          </w:rPr>
          <w:t xml:space="preserve">http://www.ipk.yar.ru:8101/resource/distant/earlyschool_education/index.shtml</w:t>
        </w:r>
      </w:hyperlink>
      <w:r>
        <w:rPr>
          <w:rStyle w:val="280"/>
        </w:rPr>
        <w:t xml:space="preserve">;</w:t>
      </w:r>
      <w:r/>
    </w:p>
    <w:p>
      <w:pPr>
        <w:pStyle w:val="263"/>
        <w:spacing w:before="10"/>
        <w:shd w:val="clear" w:color="auto" w:fill="FFFFFF"/>
        <w:tabs>
          <w:tab w:val="left" w:pos="240" w:leader="none"/>
        </w:tabs>
        <w:rPr>
          <w:rStyle w:val="267"/>
        </w:rPr>
      </w:pPr>
      <w:r/>
      <w:r/>
    </w:p>
    <w:p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 Контрольно-измерительные материалы</w:t>
      </w:r>
      <w:r/>
    </w:p>
    <w:p>
      <w:pPr>
        <w:spacing w:lineRule="exact" w:line="293"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Сводная таблица нормативных оценок уровня физической подготовленности учащихся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</w:t>
      </w:r>
      <w:r>
        <w:rPr>
          <w:rFonts w:ascii="Times New Roman" w:hAnsi="Times New Roman" w:cs="Times New Roman"/>
          <w:b/>
          <w:sz w:val="24"/>
          <w:szCs w:val="24"/>
        </w:rPr>
        <w:t xml:space="preserve">—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IV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классов.</w:t>
      </w:r>
      <w:r/>
    </w:p>
    <w:p>
      <w:pPr>
        <w:spacing w:lineRule="exact" w:line="1" w:after="72"/>
        <w:rPr>
          <w:sz w:val="24"/>
          <w:szCs w:val="24"/>
        </w:rPr>
      </w:pPr>
      <w:r>
        <w:rPr>
          <w:sz w:val="24"/>
          <w:szCs w:val="24"/>
        </w:rPr>
      </w:r>
      <w:r/>
    </w:p>
    <w:tbl>
      <w:tblPr>
        <w:tblW w:w="11057" w:type="dxa"/>
        <w:tblInd w:w="-9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842"/>
        <w:gridCol w:w="1276"/>
        <w:gridCol w:w="1843"/>
        <w:gridCol w:w="1701"/>
        <w:gridCol w:w="1559"/>
        <w:gridCol w:w="2410"/>
      </w:tblGrid>
      <w:tr>
        <w:trPr>
          <w:trHeight w:val="307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none" w:color="000000" w:sz="4" w:space="0"/>
            </w:tcBorders>
            <w:tcW w:w="426" w:type="dxa"/>
            <w:textDirection w:val="lrTb"/>
            <w:noWrap w:val="false"/>
          </w:tcPr>
          <w:p>
            <w:pPr>
              <w:ind w:firstLine="10"/>
              <w:spacing w:lineRule="exact" w:line="18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0"/>
                <w:sz w:val="24"/>
                <w:szCs w:val="24"/>
              </w:rPr>
              <w:t xml:space="preserve"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раст</w:t>
            </w:r>
            <w:r/>
          </w:p>
        </w:tc>
        <w:tc>
          <w:tcPr>
            <w:gridSpan w:val="3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961" w:type="dxa"/>
            <w:textDirection w:val="lrTb"/>
            <w:noWrap w:val="false"/>
          </w:tcPr>
          <w:p>
            <w:pPr>
              <w:ind w:left="169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Мальчики</w:t>
            </w:r>
            <w:r/>
          </w:p>
        </w:tc>
        <w:tc>
          <w:tcPr>
            <w:gridSpan w:val="3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5670" w:type="dxa"/>
            <w:textDirection w:val="lrTb"/>
            <w:noWrap w:val="false"/>
          </w:tcPr>
          <w:p>
            <w:pPr>
              <w:ind w:left="15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Девочки</w:t>
            </w:r>
            <w:r/>
          </w:p>
        </w:tc>
      </w:tr>
      <w:tr>
        <w:trPr>
          <w:trHeight w:val="288" w:hRule="exact"/>
        </w:trPr>
        <w:tc>
          <w:tcPr>
            <w:shd w:val="clear" w:color="auto" w:fill="FFFFFF"/>
            <w:tcBorders>
              <w:left w:val="single" w:sz="6" w:space="0" w:color="auto"/>
              <w:top w:val="none" w:color="000000" w:sz="4" w:space="0"/>
              <w:right w:val="single" w:sz="6" w:space="0" w:color="auto"/>
              <w:bottom w:val="none" w:color="000000" w:sz="4" w:space="0"/>
            </w:tcBorders>
            <w:tcW w:w="42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6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0631" w:type="dxa"/>
            <w:textDirection w:val="lrTb"/>
            <w:noWrap w:val="false"/>
          </w:tcPr>
          <w:p>
            <w:pPr>
              <w:ind w:left="301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подготовленности</w:t>
            </w:r>
            <w:r/>
          </w:p>
        </w:tc>
      </w:tr>
      <w:tr>
        <w:trPr>
          <w:trHeight w:val="288" w:hRule="exact"/>
        </w:trPr>
        <w:tc>
          <w:tcPr>
            <w:shd w:val="clear" w:color="auto" w:fill="FFFFFF"/>
            <w:tcBorders>
              <w:left w:val="single" w:sz="6" w:space="0" w:color="auto"/>
              <w:top w:val="none" w:color="000000" w:sz="4" w:space="0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высокий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68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высокий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</w:t>
            </w:r>
            <w:r/>
          </w:p>
        </w:tc>
      </w:tr>
      <w:tr>
        <w:trPr>
          <w:trHeight w:val="288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653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45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/>
          </w:p>
        </w:tc>
      </w:tr>
      <w:tr>
        <w:trPr>
          <w:trHeight w:val="350" w:hRule="exact"/>
        </w:trPr>
        <w:tc>
          <w:tcPr>
            <w:gridSpan w:val="7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1057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1000 м (мин, с)</w:t>
            </w:r>
            <w:r/>
          </w:p>
        </w:tc>
      </w:tr>
      <w:tr>
        <w:trPr>
          <w:trHeight w:val="35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2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5,36 и </w:t>
            </w:r>
            <w:bookmarkStart w:id="0" w:name="_GoBack"/>
            <w:r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0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5,37-8,30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8,31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5,50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5,51-8,50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8,51 и выше</w:t>
            </w:r>
            <w:r/>
          </w:p>
        </w:tc>
      </w:tr>
      <w:tr>
        <w:trPr>
          <w:trHeight w:val="35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2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5,16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0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5,17-8,15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8,16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5,40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5,41-8,40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8,41 и выше</w:t>
            </w:r>
            <w:r/>
          </w:p>
        </w:tc>
      </w:tr>
      <w:tr>
        <w:trPr>
          <w:trHeight w:val="355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9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1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5,00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9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5,01-8,00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8,01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5,30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5,31-8,30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8,31 и выше</w:t>
            </w:r>
            <w:r/>
          </w:p>
        </w:tc>
      </w:tr>
      <w:tr>
        <w:trPr>
          <w:trHeight w:val="350" w:hRule="exact"/>
        </w:trPr>
        <w:tc>
          <w:tcPr>
            <w:gridSpan w:val="7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1057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3x10 м</w:t>
            </w:r>
            <w:r/>
          </w:p>
        </w:tc>
      </w:tr>
      <w:tr>
        <w:trPr>
          <w:trHeight w:val="35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2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10,2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0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11,2-10,8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11,8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10,8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11,6-11,0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12,1 и выше</w:t>
            </w:r>
            <w:r/>
          </w:p>
        </w:tc>
      </w:tr>
      <w:tr>
        <w:trPr>
          <w:trHeight w:val="35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4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7    '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6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9,9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0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10,8-10,3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11,2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10,2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11,3-10,6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11,7 и выше</w:t>
            </w:r>
            <w:r/>
          </w:p>
        </w:tc>
      </w:tr>
      <w:tr>
        <w:trPr>
          <w:trHeight w:val="355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59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9,1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4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10,0-9,5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10,4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9,7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10,7-10,1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11,2 и выше</w:t>
            </w:r>
            <w:r/>
          </w:p>
        </w:tc>
      </w:tr>
      <w:tr>
        <w:trPr>
          <w:trHeight w:val="35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59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8,8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8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9,9-9,3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10,2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9,3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10,3-9,7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10,8 и выше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9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7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8,6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18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9,5-9,0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9,9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9,1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10,0-9,5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10,4 и выше</w:t>
            </w:r>
            <w:r/>
          </w:p>
        </w:tc>
      </w:tr>
      <w:tr>
        <w:trPr>
          <w:trHeight w:val="370" w:hRule="exact"/>
        </w:trPr>
        <w:tc>
          <w:tcPr>
            <w:gridSpan w:val="7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1057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Подтягивания (кол-во раз)                                             Вис (с)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1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3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4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8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2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3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2-3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8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5-11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1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3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7-13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2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3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8-15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8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</w:tr>
      <w:tr>
        <w:trPr>
          <w:trHeight w:val="370" w:hRule="exact"/>
        </w:trPr>
        <w:tc>
          <w:tcPr>
            <w:gridSpan w:val="7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1057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Подъём туловища за 30 с (кол-во раз)                                              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2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8-15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2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98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26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10-18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2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93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26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10-19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4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86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293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269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11-20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0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ниже</w:t>
            </w:r>
            <w:r/>
          </w:p>
        </w:tc>
      </w:tr>
      <w:tr>
        <w:trPr>
          <w:trHeight w:val="370" w:hRule="exact"/>
        </w:trPr>
        <w:tc>
          <w:tcPr>
            <w:gridSpan w:val="7"/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1057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вперёд из седа ноги врозь (см)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5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6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3-5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19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6-10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4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6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4-6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2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6-11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5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6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4-7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2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6-11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34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7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5-8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2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7-12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и ниже</w:t>
            </w:r>
            <w:r/>
          </w:p>
        </w:tc>
      </w:tr>
      <w:tr>
        <w:trPr>
          <w:trHeight w:val="370" w:hRule="exact"/>
        </w:trPr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426" w:type="dxa"/>
            <w:textDirection w:val="lrTb"/>
            <w:noWrap w:val="false"/>
          </w:tcPr>
          <w:p>
            <w:pPr>
              <w:ind w:left="101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2" w:type="dxa"/>
            <w:textDirection w:val="lrTb"/>
            <w:noWrap w:val="false"/>
          </w:tcPr>
          <w:p>
            <w:pPr>
              <w:ind w:left="317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276" w:type="dxa"/>
            <w:textDirection w:val="lrTb"/>
            <w:noWrap w:val="false"/>
          </w:tcPr>
          <w:p>
            <w:pPr>
              <w:ind w:left="370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843" w:type="dxa"/>
            <w:textDirection w:val="lrTb"/>
            <w:noWrap w:val="false"/>
          </w:tcPr>
          <w:p>
            <w:pPr>
              <w:ind w:left="35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и ниже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701" w:type="dxa"/>
            <w:textDirection w:val="lrTb"/>
            <w:noWrap w:val="false"/>
          </w:tcPr>
          <w:p>
            <w:pPr>
              <w:ind w:left="202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и выше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1559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7-13</w:t>
            </w:r>
            <w:r/>
          </w:p>
        </w:tc>
        <w:tc>
          <w:tcPr>
            <w:shd w:val="clear" w:color="auto" w:fill="FFFFFF"/>
            <w:tcBorders>
              <w:left w:val="single" w:sz="6" w:space="0" w:color="auto"/>
              <w:top w:val="single" w:sz="6" w:space="0" w:color="auto"/>
              <w:right w:val="single" w:sz="6" w:space="0" w:color="auto"/>
              <w:bottom w:val="single" w:sz="6" w:space="0" w:color="auto"/>
            </w:tcBorders>
            <w:tcW w:w="2410" w:type="dxa"/>
            <w:textDirection w:val="lrTb"/>
            <w:noWrap w:val="false"/>
          </w:tcPr>
          <w:p>
            <w:pPr>
              <w:jc w:val="center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и ниже</w:t>
            </w:r>
            <w:r/>
          </w:p>
        </w:tc>
      </w:tr>
    </w:tbl>
    <w:p>
      <w:pPr>
        <w:spacing w:lineRule="atLeast" w:line="330" w:after="0"/>
        <w:rPr>
          <w:rStyle w:val="267"/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</w:r>
      <w:r/>
    </w:p>
    <w:p>
      <w:pPr>
        <w:ind w:left="540"/>
        <w:spacing w:lineRule="atLeast" w:line="33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</w:r>
      <w:r/>
    </w:p>
    <w:p>
      <w:pPr>
        <w:spacing w:lineRule="auto" w:line="242"/>
        <w:shd w:val="clear" w:color="auto" w:fill="FFFFFF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31313"/>
          <w:sz w:val="24"/>
          <w:szCs w:val="24"/>
          <w:shd w:val="clear" w:color="auto" w:fill="FFFFFB"/>
        </w:rPr>
        <w:t xml:space="preserve">7. </w:t>
      </w:r>
      <w:r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Критерии оценивания подготовленности учащихся  по физической культуре</w:t>
      </w:r>
      <w:r/>
    </w:p>
    <w:p>
      <w:pPr>
        <w:ind w:firstLine="360"/>
        <w:jc w:val="both"/>
        <w:spacing w:lineRule="auto" w:line="242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Критерии оценивания по физической культуре являются качественными и количественными. </w:t>
      </w:r>
      <w:r/>
    </w:p>
    <w:p>
      <w:pPr>
        <w:ind w:firstLine="360"/>
        <w:jc w:val="both"/>
        <w:spacing w:lineRule="auto" w:line="242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Качественные критерии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успеваемости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характеризуют степень овладения программным материалом: знаниями, двигательными умениями и навыками, способами физкультурно-оздоровительной деятельности, включенными в обязательный минимум содержания образования и в школьный образовательный стандарт. </w:t>
      </w:r>
      <w:r/>
    </w:p>
    <w:p>
      <w:pPr>
        <w:ind w:firstLine="360"/>
        <w:jc w:val="both"/>
        <w:spacing w:lineRule="auto" w:line="242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Количественные критерии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успеваемости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определяют сдвиги в физической подготовленности, складывающиеся из показателей развития основных физических способностей: силовых, скоростных, координационных, выносливости, гибкости и их сочетаний, что отражает направленность и уровни реализуемых образоват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ельных программ.</w:t>
      </w:r>
      <w:r/>
    </w:p>
    <w:p>
      <w:pPr>
        <w:ind w:firstLine="360"/>
        <w:jc w:val="both"/>
        <w:spacing w:lineRule="auto" w:line="242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Осуществляя оценивание подготовленности по физической культуре, учителя реализуют не только собственно оценочную, но и стимулирующую и воспитывающую функции, учитывая темп (динамику изменения развития физических качеств за определенный период времени, а не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данный момент) и индивидуальные особенности учащихся (типы телосложения, психические и физиологические особенности). При этом учителю необходимо быть максимально тактичным, внимательным, не унижать человеческое достоинство обучающегося, заботясь о повышен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ии и дальнейшем развитии интереса к физической культуре.</w:t>
      </w:r>
      <w:r/>
    </w:p>
    <w:p>
      <w:pPr>
        <w:ind w:firstLine="360"/>
        <w:jc w:val="both"/>
        <w:spacing w:lineRule="auto" w:line="242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 т о г о в а я   о т м е т к а выставляется учащимся за овладение темы, раздела, за четверть (в старших классах – за полугодие), за учебный год. Она включает в себя текущие отметки, полученные учащимися за овладение всеми составляющими успеваемости: знания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ми, двигательными умениями и навыками, а также отражает сдвиги в развитии физических способностей, умений осуществлять физкультурно-оздоровительную деятельность.</w:t>
      </w:r>
      <w:r/>
    </w:p>
    <w:p>
      <w:pPr>
        <w:ind w:firstLine="360"/>
        <w:jc w:val="both"/>
        <w:spacing w:lineRule="auto" w:line="242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 р и т е р 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о ц е н и в а н и я   у с п е в а е м о с т и  по базовым составляющим физической подготовки учащихся:</w:t>
      </w:r>
      <w:r/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основам знаний.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Оценивая знания учащихся, надо учитывать глубину и полноту знаний, аргументированность их изложения, умение учащихся использовать знания применительно к конкретным случаям и практическим занятиям физическими упражнениями.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Оценка «5» </w:t>
      </w:r>
      <w:r>
        <w:rPr>
          <w:rFonts w:ascii="Times New Roman" w:hAnsi="Times New Roman" w:cs="Times New Roman"/>
          <w:sz w:val="24"/>
          <w:szCs w:val="24"/>
        </w:rPr>
        <w:t xml:space="preserve">выставляется за ответ, в котором учащийся демонстрирует глубокое понимание сущности материала, логично его излагает, используя примеры из практики, своего опыта.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Оценка «4» </w:t>
      </w:r>
      <w:r>
        <w:rPr>
          <w:rFonts w:ascii="Times New Roman" w:hAnsi="Times New Roman" w:cs="Times New Roman"/>
          <w:sz w:val="24"/>
          <w:szCs w:val="24"/>
        </w:rPr>
        <w:t xml:space="preserve">ставиться за ответ, в котором содержаться небольшие неточности и незначительных ошибках.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Оценка «3» </w:t>
      </w:r>
      <w:r>
        <w:rPr>
          <w:rFonts w:ascii="Times New Roman" w:hAnsi="Times New Roman" w:cs="Times New Roman"/>
          <w:sz w:val="24"/>
          <w:szCs w:val="24"/>
        </w:rPr>
        <w:t xml:space="preserve">учащиеся получают за ответ, в котором отсутствует логическая  последовательность, имеются проблемы в материале, нет должной аргументации и умение использовать знания в своем опыте.</w:t>
      </w:r>
      <w:r/>
    </w:p>
    <w:p>
      <w:pPr>
        <w:jc w:val="both"/>
        <w:rPr>
          <w:rFonts w:ascii="Times New Roman" w:hAnsi="Times New Roman" w:cs="Times New Roman" w:eastAsia="Calibri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 w:eastAsia="Calibri"/>
          <w:b/>
          <w:bCs/>
          <w:color w:val="000000"/>
          <w:sz w:val="24"/>
          <w:szCs w:val="24"/>
        </w:rPr>
        <w:t xml:space="preserve">Оценка «2» </w:t>
      </w:r>
      <w:r>
        <w:rPr>
          <w:rFonts w:ascii="Times New Roman" w:hAnsi="Times New Roman" w:cs="Times New Roman" w:eastAsia="Calibri"/>
          <w:bCs/>
          <w:color w:val="000000"/>
          <w:sz w:val="24"/>
          <w:szCs w:val="24"/>
        </w:rPr>
        <w:t xml:space="preserve">ставится</w:t>
      </w:r>
      <w:r>
        <w:rPr>
          <w:rFonts w:ascii="Times New Roman" w:hAnsi="Times New Roman" w:cs="Times New Roman" w:eastAsia="Calibri"/>
          <w:color w:val="000000"/>
          <w:sz w:val="24"/>
          <w:szCs w:val="24"/>
        </w:rPr>
        <w:t xml:space="preserve"> если учащийся не овладел основными знаниями и умениями в соответствии с требованиями программы.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проверки знаний используются различные методы.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Метод опроса применяется в устной и письменной форме в паузах между выполнением упражнений, до начала и после выполнения заданий. Не рекомендуется использовать данный метод после значительных физических нагрузок.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Программированный метод заключается в том, что учащиеся получают карточки с вопросами и с несколькими ответами на них. Учащийся должен выбрать правильный ответ. Метод экономичен в употреблении.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Весьма эффективным методом проверки знаний является демонстрация их учащимися в конкретной деятельности. Например, изложение знаний упражнений по развитию силы с выполнением конкретного комплекса и т. п. </w:t>
      </w:r>
      <w:r/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По технике владения двигательными действиями (умениями, навыками).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Оценка «5» </w:t>
      </w:r>
      <w:r>
        <w:rPr>
          <w:rFonts w:ascii="Times New Roman" w:hAnsi="Times New Roman" w:cs="Times New Roman"/>
          <w:sz w:val="24"/>
          <w:szCs w:val="24"/>
        </w:rPr>
        <w:t xml:space="preserve">- двигательное действие выполнено правильно (заданным способом), точно, в надлежащем темпе, легко и четко.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Оценка «4» </w:t>
      </w:r>
      <w:r>
        <w:rPr>
          <w:rFonts w:ascii="Times New Roman" w:hAnsi="Times New Roman" w:cs="Times New Roman"/>
          <w:sz w:val="24"/>
          <w:szCs w:val="24"/>
        </w:rPr>
        <w:t xml:space="preserve">- двигательное действие выполнено правильно, но недостаточно легко и четко, наблюдается некоторая скованность движений.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Оценка «3» </w:t>
      </w:r>
      <w:r>
        <w:rPr>
          <w:rFonts w:ascii="Times New Roman" w:hAnsi="Times New Roman" w:cs="Times New Roman"/>
          <w:sz w:val="24"/>
          <w:szCs w:val="24"/>
        </w:rPr>
        <w:t xml:space="preserve">- двигательное действие в основном выполнено правильно, но допущена одна грубая или несколько мелких ошибок, приведших к неуверенному или наряженному выполнению.</w:t>
      </w:r>
      <w:r/>
    </w:p>
    <w:p>
      <w:pPr>
        <w:rPr>
          <w:rFonts w:ascii="Times New Roman" w:hAnsi="Times New Roman" w:cs="Times New Roman" w:eastAsia="Calibri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 w:eastAsia="Calibri"/>
          <w:b/>
          <w:bCs/>
          <w:color w:val="000000"/>
          <w:sz w:val="24"/>
          <w:szCs w:val="24"/>
        </w:rPr>
        <w:t xml:space="preserve">Оценка «2» </w:t>
      </w:r>
      <w:r>
        <w:rPr>
          <w:rFonts w:ascii="Times New Roman" w:hAnsi="Times New Roman" w:cs="Times New Roman" w:eastAsia="Calibri"/>
          <w:bCs/>
          <w:color w:val="000000"/>
          <w:sz w:val="24"/>
          <w:szCs w:val="24"/>
        </w:rPr>
        <w:t xml:space="preserve">-</w:t>
      </w:r>
      <w:r>
        <w:rPr>
          <w:rFonts w:ascii="Times New Roman" w:hAnsi="Times New Roman" w:cs="Times New Roman" w:eastAsia="Calibri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двигательное действие  выполнено не правильно</w:t>
      </w:r>
      <w:r>
        <w:rPr>
          <w:rFonts w:ascii="Times New Roman" w:hAnsi="Times New Roman" w:cs="Times New Roman" w:eastAsia="Calibri"/>
          <w:b/>
          <w:bCs/>
          <w:color w:val="000000"/>
          <w:sz w:val="24"/>
          <w:szCs w:val="24"/>
        </w:rPr>
        <w:t xml:space="preserve"> 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Основными методами оценки техники владение двигательными действиями являются методы наблюдения, вызова, упражнений и комбинированный. </w:t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(При оценке физической подготовленности приоритетным показателем является темп прироста результатов. Задание учителя по улучшению показателей физической подготовленности (темп прироста) должны представлять определенную трудность для каждого учащегося, но б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ыть реально выполнимыми. Достижение этих сдвигов при условии систематических занятий дает основание учителю для выставления высокой оценки.) </w:t>
      </w:r>
      <w:r/>
    </w:p>
    <w:p>
      <w:pPr>
        <w:ind w:firstLine="360"/>
        <w:jc w:val="bot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Общая оценка успеваемости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складывается по видам программы: по гимнастике, баскетболу, волейболу, легкой атлетике – путем сложения конечных оценок, полученных учеником по всем видам движений, и оценок за выполнение контрольных упражнений.</w:t>
      </w:r>
      <w:r/>
    </w:p>
    <w:p>
      <w:pPr>
        <w:ind w:firstLine="360"/>
        <w:jc w:val="both"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Оценка успеваемости за учебный год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на основании оценок за учебные четверти с учетом общих оценок по отдельным разделам программы. При этом преимущественное значение имеют оценки за умения и навыки осуществлять собственно двигательную, физкультурно-оздоровительную деятельность. </w:t>
      </w:r>
      <w:r/>
    </w:p>
    <w:p>
      <w:pPr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sectPr>
      <w:footnotePr/>
      <w:type w:val="nextPage"/>
      <w:pgSz w:w="11906" w:h="16838"/>
      <w:pgMar w:top="720" w:right="720" w:bottom="720" w:left="720" w:gutter="0" w:header="708" w:footer="708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Arial Narrow">
    <w:panose1 w:val="020B060602020203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/>
      </w:rPr>
    </w:lvl>
  </w:abstractNum>
  <w:abstractNum w:abstractNumId="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/>
      </w:rPr>
    </w:lvl>
  </w:abstractNum>
  <w:abstractNum w:abstractNumId="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color w:val="auto"/>
        <w:spacing w:val="0"/>
        <w:position w:val="0"/>
        <w:sz w:val="22"/>
        <w:szCs w:val="22"/>
        <w:lang w:val="ru-RU" w:bidi="ar-SA" w:eastAsia="en-US"/>
      </w:rPr>
    </w:rPrDefault>
    <w:pPrDefault>
      <w:pPr>
        <w:ind w:left="0" w:right="0" w:hanging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92">
    <w:name w:val="Heading 1"/>
    <w:basedOn w:val="256"/>
    <w:next w:val="256"/>
    <w:link w:val="193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93">
    <w:name w:val="Heading 1 Char"/>
    <w:basedOn w:val="258"/>
    <w:link w:val="192"/>
    <w:uiPriority w:val="9"/>
    <w:rPr>
      <w:rFonts w:ascii="Arial" w:hAnsi="Arial" w:cs="Arial" w:eastAsia="Arial"/>
      <w:sz w:val="40"/>
      <w:szCs w:val="40"/>
    </w:rPr>
  </w:style>
  <w:style w:type="character" w:styleId="194">
    <w:name w:val="Heading 2 Char"/>
    <w:basedOn w:val="258"/>
    <w:link w:val="257"/>
    <w:uiPriority w:val="9"/>
    <w:rPr>
      <w:rFonts w:ascii="Arial" w:hAnsi="Arial" w:cs="Arial" w:eastAsia="Arial"/>
      <w:sz w:val="34"/>
    </w:rPr>
  </w:style>
  <w:style w:type="paragraph" w:styleId="195">
    <w:name w:val="Heading 3"/>
    <w:basedOn w:val="256"/>
    <w:next w:val="256"/>
    <w:link w:val="19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96">
    <w:name w:val="Heading 3 Char"/>
    <w:basedOn w:val="258"/>
    <w:link w:val="195"/>
    <w:uiPriority w:val="9"/>
    <w:rPr>
      <w:rFonts w:ascii="Arial" w:hAnsi="Arial" w:cs="Arial" w:eastAsia="Arial"/>
      <w:sz w:val="30"/>
      <w:szCs w:val="30"/>
    </w:rPr>
  </w:style>
  <w:style w:type="paragraph" w:styleId="197">
    <w:name w:val="Heading 4"/>
    <w:basedOn w:val="256"/>
    <w:next w:val="256"/>
    <w:link w:val="19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98">
    <w:name w:val="Heading 4 Char"/>
    <w:basedOn w:val="258"/>
    <w:link w:val="197"/>
    <w:uiPriority w:val="9"/>
    <w:rPr>
      <w:rFonts w:ascii="Arial" w:hAnsi="Arial" w:cs="Arial" w:eastAsia="Arial"/>
      <w:b/>
      <w:bCs/>
      <w:sz w:val="26"/>
      <w:szCs w:val="26"/>
    </w:rPr>
  </w:style>
  <w:style w:type="paragraph" w:styleId="199">
    <w:name w:val="Heading 5"/>
    <w:basedOn w:val="256"/>
    <w:next w:val="256"/>
    <w:link w:val="20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0">
    <w:name w:val="Heading 5 Char"/>
    <w:basedOn w:val="258"/>
    <w:link w:val="199"/>
    <w:uiPriority w:val="9"/>
    <w:rPr>
      <w:rFonts w:ascii="Arial" w:hAnsi="Arial" w:cs="Arial" w:eastAsia="Arial"/>
      <w:b/>
      <w:bCs/>
      <w:sz w:val="24"/>
      <w:szCs w:val="24"/>
    </w:rPr>
  </w:style>
  <w:style w:type="paragraph" w:styleId="201">
    <w:name w:val="Heading 6"/>
    <w:basedOn w:val="256"/>
    <w:next w:val="256"/>
    <w:link w:val="20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02">
    <w:name w:val="Heading 6 Char"/>
    <w:basedOn w:val="258"/>
    <w:link w:val="201"/>
    <w:uiPriority w:val="9"/>
    <w:rPr>
      <w:rFonts w:ascii="Arial" w:hAnsi="Arial" w:cs="Arial" w:eastAsia="Arial"/>
      <w:b/>
      <w:bCs/>
      <w:sz w:val="22"/>
      <w:szCs w:val="22"/>
    </w:rPr>
  </w:style>
  <w:style w:type="paragraph" w:styleId="203">
    <w:name w:val="Heading 7"/>
    <w:basedOn w:val="256"/>
    <w:next w:val="256"/>
    <w:link w:val="20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04">
    <w:name w:val="Heading 7 Char"/>
    <w:basedOn w:val="258"/>
    <w:link w:val="20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05">
    <w:name w:val="Heading 8"/>
    <w:basedOn w:val="256"/>
    <w:next w:val="256"/>
    <w:link w:val="20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06">
    <w:name w:val="Heading 8 Char"/>
    <w:basedOn w:val="258"/>
    <w:link w:val="205"/>
    <w:uiPriority w:val="9"/>
    <w:rPr>
      <w:rFonts w:ascii="Arial" w:hAnsi="Arial" w:cs="Arial" w:eastAsia="Arial"/>
      <w:i/>
      <w:iCs/>
      <w:sz w:val="22"/>
      <w:szCs w:val="22"/>
    </w:rPr>
  </w:style>
  <w:style w:type="paragraph" w:styleId="207">
    <w:name w:val="Heading 9"/>
    <w:basedOn w:val="256"/>
    <w:next w:val="256"/>
    <w:link w:val="20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08">
    <w:name w:val="Heading 9 Char"/>
    <w:basedOn w:val="258"/>
    <w:link w:val="207"/>
    <w:uiPriority w:val="9"/>
    <w:rPr>
      <w:rFonts w:ascii="Arial" w:hAnsi="Arial" w:cs="Arial" w:eastAsia="Arial"/>
      <w:i/>
      <w:iCs/>
      <w:sz w:val="21"/>
      <w:szCs w:val="21"/>
    </w:rPr>
  </w:style>
  <w:style w:type="paragraph" w:styleId="209">
    <w:name w:val="Title"/>
    <w:basedOn w:val="256"/>
    <w:next w:val="256"/>
    <w:link w:val="210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210">
    <w:name w:val="Title Char"/>
    <w:basedOn w:val="258"/>
    <w:link w:val="209"/>
    <w:uiPriority w:val="10"/>
    <w:rPr>
      <w:sz w:val="48"/>
      <w:szCs w:val="48"/>
    </w:rPr>
  </w:style>
  <w:style w:type="paragraph" w:styleId="211">
    <w:name w:val="Subtitle"/>
    <w:basedOn w:val="256"/>
    <w:next w:val="256"/>
    <w:link w:val="212"/>
    <w:qFormat/>
    <w:uiPriority w:val="11"/>
    <w:rPr>
      <w:sz w:val="24"/>
      <w:szCs w:val="24"/>
    </w:rPr>
    <w:pPr>
      <w:spacing w:after="200" w:before="200"/>
    </w:pPr>
  </w:style>
  <w:style w:type="character" w:styleId="212">
    <w:name w:val="Subtitle Char"/>
    <w:basedOn w:val="258"/>
    <w:link w:val="211"/>
    <w:uiPriority w:val="11"/>
    <w:rPr>
      <w:sz w:val="24"/>
      <w:szCs w:val="24"/>
    </w:rPr>
  </w:style>
  <w:style w:type="paragraph" w:styleId="213">
    <w:name w:val="Quote"/>
    <w:basedOn w:val="256"/>
    <w:next w:val="256"/>
    <w:link w:val="214"/>
    <w:qFormat/>
    <w:uiPriority w:val="29"/>
    <w:rPr>
      <w:i/>
    </w:rPr>
    <w:pPr>
      <w:ind w:left="720" w:right="720"/>
    </w:pPr>
  </w:style>
  <w:style w:type="character" w:styleId="214">
    <w:name w:val="Quote Char"/>
    <w:link w:val="213"/>
    <w:uiPriority w:val="29"/>
    <w:rPr>
      <w:i/>
    </w:rPr>
  </w:style>
  <w:style w:type="paragraph" w:styleId="215">
    <w:name w:val="Intense Quote"/>
    <w:basedOn w:val="256"/>
    <w:next w:val="256"/>
    <w:link w:val="216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216">
    <w:name w:val="Intense Quote Char"/>
    <w:link w:val="215"/>
    <w:uiPriority w:val="30"/>
    <w:rPr>
      <w:i/>
    </w:rPr>
  </w:style>
  <w:style w:type="paragraph" w:styleId="217">
    <w:name w:val="Header"/>
    <w:basedOn w:val="256"/>
    <w:link w:val="218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18">
    <w:name w:val="Header Char"/>
    <w:basedOn w:val="258"/>
    <w:link w:val="217"/>
    <w:uiPriority w:val="99"/>
  </w:style>
  <w:style w:type="paragraph" w:styleId="219">
    <w:name w:val="Footer"/>
    <w:basedOn w:val="256"/>
    <w:link w:val="220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20">
    <w:name w:val="Footer Char"/>
    <w:basedOn w:val="258"/>
    <w:link w:val="219"/>
    <w:uiPriority w:val="99"/>
  </w:style>
  <w:style w:type="table" w:styleId="221">
    <w:name w:val="Table Grid"/>
    <w:basedOn w:val="25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22">
    <w:name w:val="Lined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23">
    <w:name w:val="Lined - Accent 1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24">
    <w:name w:val="Lined - Accent 2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25">
    <w:name w:val="Lined - Accent 3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226">
    <w:name w:val="Lined - Accent 4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27">
    <w:name w:val="Lined - Accent 5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28">
    <w:name w:val="Lined - Accent 6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229">
    <w:name w:val="Bordered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230">
    <w:name w:val="Bordered - Accent 1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231">
    <w:name w:val="Bordered - Accent 2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232">
    <w:name w:val="Bordered - Accent 3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233">
    <w:name w:val="Bordered - Accent 4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234">
    <w:name w:val="Bordered - Accent 5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235">
    <w:name w:val="Bordered - Accent 6"/>
    <w:basedOn w:val="25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236">
    <w:name w:val="Bordered &amp; Lined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37">
    <w:name w:val="Bordered &amp; Lined - Accent 1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38">
    <w:name w:val="Bordered &amp; Lined - Accent 2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39">
    <w:name w:val="Bordered &amp; Lined - Accent 3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240">
    <w:name w:val="Bordered &amp; Lined - Accent 4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41">
    <w:name w:val="Bordered &amp; Lined - Accent 5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42">
    <w:name w:val="Bordered &amp; Lined - Accent 6"/>
    <w:basedOn w:val="25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paragraph" w:styleId="243">
    <w:name w:val="footnote text"/>
    <w:basedOn w:val="256"/>
    <w:link w:val="244"/>
    <w:uiPriority w:val="99"/>
    <w:semiHidden/>
    <w:unhideWhenUsed/>
    <w:rPr>
      <w:sz w:val="18"/>
    </w:rPr>
    <w:pPr>
      <w:spacing w:lineRule="auto" w:line="240" w:after="40"/>
    </w:pPr>
  </w:style>
  <w:style w:type="character" w:styleId="244">
    <w:name w:val="Footnote Text Char"/>
    <w:link w:val="243"/>
    <w:uiPriority w:val="99"/>
    <w:rPr>
      <w:sz w:val="18"/>
    </w:rPr>
  </w:style>
  <w:style w:type="character" w:styleId="245">
    <w:name w:val="footnote reference"/>
    <w:basedOn w:val="258"/>
    <w:uiPriority w:val="99"/>
    <w:unhideWhenUsed/>
    <w:rPr>
      <w:vertAlign w:val="superscript"/>
    </w:rPr>
  </w:style>
  <w:style w:type="paragraph" w:styleId="246">
    <w:name w:val="toc 1"/>
    <w:basedOn w:val="256"/>
    <w:next w:val="256"/>
    <w:uiPriority w:val="39"/>
    <w:unhideWhenUsed/>
    <w:pPr>
      <w:ind w:left="0" w:right="0" w:hanging="0"/>
      <w:spacing w:after="57"/>
    </w:pPr>
  </w:style>
  <w:style w:type="paragraph" w:styleId="247">
    <w:name w:val="toc 2"/>
    <w:basedOn w:val="256"/>
    <w:next w:val="256"/>
    <w:uiPriority w:val="39"/>
    <w:unhideWhenUsed/>
    <w:pPr>
      <w:ind w:left="283" w:right="0" w:hanging="0"/>
      <w:spacing w:after="57"/>
    </w:pPr>
  </w:style>
  <w:style w:type="paragraph" w:styleId="248">
    <w:name w:val="toc 3"/>
    <w:basedOn w:val="256"/>
    <w:next w:val="256"/>
    <w:uiPriority w:val="39"/>
    <w:unhideWhenUsed/>
    <w:pPr>
      <w:ind w:left="567" w:right="0" w:hanging="0"/>
      <w:spacing w:after="57"/>
    </w:pPr>
  </w:style>
  <w:style w:type="paragraph" w:styleId="249">
    <w:name w:val="toc 4"/>
    <w:basedOn w:val="256"/>
    <w:next w:val="256"/>
    <w:uiPriority w:val="39"/>
    <w:unhideWhenUsed/>
    <w:pPr>
      <w:ind w:left="850" w:right="0" w:hanging="0"/>
      <w:spacing w:after="57"/>
    </w:pPr>
  </w:style>
  <w:style w:type="paragraph" w:styleId="250">
    <w:name w:val="toc 5"/>
    <w:basedOn w:val="256"/>
    <w:next w:val="256"/>
    <w:uiPriority w:val="39"/>
    <w:unhideWhenUsed/>
    <w:pPr>
      <w:ind w:left="1134" w:right="0" w:hanging="0"/>
      <w:spacing w:after="57"/>
    </w:pPr>
  </w:style>
  <w:style w:type="paragraph" w:styleId="251">
    <w:name w:val="toc 6"/>
    <w:basedOn w:val="256"/>
    <w:next w:val="256"/>
    <w:uiPriority w:val="39"/>
    <w:unhideWhenUsed/>
    <w:pPr>
      <w:ind w:left="1417" w:right="0" w:hanging="0"/>
      <w:spacing w:after="57"/>
    </w:pPr>
  </w:style>
  <w:style w:type="paragraph" w:styleId="252">
    <w:name w:val="toc 7"/>
    <w:basedOn w:val="256"/>
    <w:next w:val="256"/>
    <w:uiPriority w:val="39"/>
    <w:unhideWhenUsed/>
    <w:pPr>
      <w:ind w:left="1701" w:right="0" w:hanging="0"/>
      <w:spacing w:after="57"/>
    </w:pPr>
  </w:style>
  <w:style w:type="paragraph" w:styleId="253">
    <w:name w:val="toc 8"/>
    <w:basedOn w:val="256"/>
    <w:next w:val="256"/>
    <w:uiPriority w:val="39"/>
    <w:unhideWhenUsed/>
    <w:pPr>
      <w:ind w:left="1984" w:right="0" w:hanging="0"/>
      <w:spacing w:after="57"/>
    </w:pPr>
  </w:style>
  <w:style w:type="paragraph" w:styleId="254">
    <w:name w:val="toc 9"/>
    <w:basedOn w:val="256"/>
    <w:next w:val="256"/>
    <w:uiPriority w:val="39"/>
    <w:unhideWhenUsed/>
    <w:pPr>
      <w:ind w:left="2268" w:right="0" w:hanging="0"/>
      <w:spacing w:after="57"/>
    </w:pPr>
  </w:style>
  <w:style w:type="paragraph" w:styleId="255">
    <w:name w:val="TOC Heading"/>
    <w:uiPriority w:val="39"/>
    <w:unhideWhenUsed/>
  </w:style>
  <w:style w:type="paragraph" w:styleId="256" w:default="1">
    <w:name w:val="Normal"/>
    <w:qFormat/>
  </w:style>
  <w:style w:type="paragraph" w:styleId="257">
    <w:name w:val="Heading 2"/>
    <w:basedOn w:val="256"/>
    <w:next w:val="256"/>
    <w:link w:val="262"/>
    <w:qFormat/>
    <w:rPr>
      <w:rFonts w:ascii="Arial Narrow" w:hAnsi="Arial Narrow" w:cs="Times New Roman" w:eastAsia="Times New Roman"/>
      <w:b/>
      <w:bCs/>
      <w:sz w:val="26"/>
      <w:szCs w:val="24"/>
      <w:lang w:eastAsia="ru-RU"/>
    </w:rPr>
    <w:pPr>
      <w:ind w:firstLine="360"/>
      <w:jc w:val="both"/>
      <w:keepNext/>
      <w:spacing w:after="0"/>
      <w:outlineLvl w:val="1"/>
    </w:pPr>
  </w:style>
  <w:style w:type="character" w:styleId="258" w:default="1">
    <w:name w:val="Default Paragraph Font"/>
    <w:uiPriority w:val="1"/>
    <w:semiHidden/>
    <w:unhideWhenUsed/>
  </w:style>
  <w:style w:type="table" w:styleId="25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260" w:default="1">
    <w:name w:val="No List"/>
    <w:uiPriority w:val="99"/>
    <w:semiHidden/>
    <w:unhideWhenUsed/>
  </w:style>
  <w:style w:type="character" w:styleId="261" w:customStyle="1">
    <w:name w:val="apple-converted-space"/>
    <w:basedOn w:val="258"/>
  </w:style>
  <w:style w:type="character" w:styleId="262" w:customStyle="1">
    <w:name w:val="Заголовок 2 Знак"/>
    <w:basedOn w:val="258"/>
    <w:link w:val="257"/>
    <w:rPr>
      <w:rFonts w:ascii="Arial Narrow" w:hAnsi="Arial Narrow" w:cs="Times New Roman" w:eastAsia="Times New Roman"/>
      <w:b/>
      <w:bCs/>
      <w:sz w:val="26"/>
      <w:szCs w:val="24"/>
      <w:lang w:eastAsia="ru-RU"/>
    </w:rPr>
  </w:style>
  <w:style w:type="paragraph" w:styleId="263">
    <w:name w:val="List Paragraph"/>
    <w:basedOn w:val="256"/>
    <w:qFormat/>
    <w:uiPriority w:val="34"/>
    <w:rPr>
      <w:rFonts w:ascii="Times New Roman" w:hAnsi="Times New Roman" w:cs="Times New Roman" w:eastAsia="Times New Roman"/>
      <w:sz w:val="24"/>
      <w:szCs w:val="24"/>
      <w:lang w:eastAsia="ru-RU"/>
    </w:rPr>
    <w:pPr>
      <w:contextualSpacing w:val="true"/>
      <w:ind w:left="720"/>
      <w:spacing w:lineRule="auto" w:line="240" w:after="0"/>
    </w:pPr>
  </w:style>
  <w:style w:type="character" w:styleId="264">
    <w:name w:val="Hyperlink"/>
    <w:basedOn w:val="258"/>
    <w:uiPriority w:val="99"/>
    <w:rPr>
      <w:color w:val="0000FF"/>
      <w:u w:val="single"/>
    </w:rPr>
  </w:style>
  <w:style w:type="paragraph" w:styleId="265">
    <w:name w:val="No Spacing"/>
    <w:qFormat/>
    <w:uiPriority w:val="1"/>
    <w:rPr>
      <w:rFonts w:ascii="Calibri" w:hAnsi="Calibri" w:cs="Times New Roman" w:eastAsia="Calibri"/>
    </w:rPr>
    <w:pPr>
      <w:spacing w:lineRule="auto" w:line="240" w:after="0"/>
    </w:pPr>
  </w:style>
  <w:style w:type="character" w:styleId="266">
    <w:name w:val="Strong"/>
    <w:basedOn w:val="258"/>
    <w:qFormat/>
    <w:uiPriority w:val="22"/>
    <w:rPr>
      <w:b/>
      <w:bCs/>
    </w:rPr>
  </w:style>
  <w:style w:type="character" w:styleId="267" w:customStyle="1">
    <w:name w:val="c2"/>
    <w:basedOn w:val="258"/>
  </w:style>
  <w:style w:type="paragraph" w:styleId="268" w:customStyle="1">
    <w:name w:val="c4"/>
    <w:basedOn w:val="256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69" w:customStyle="1">
    <w:name w:val="b-serp-url__item"/>
    <w:basedOn w:val="258"/>
  </w:style>
  <w:style w:type="paragraph" w:styleId="270" w:customStyle="1">
    <w:name w:val="c1"/>
    <w:basedOn w:val="256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71" w:customStyle="1">
    <w:name w:val="c7"/>
    <w:basedOn w:val="258"/>
  </w:style>
  <w:style w:type="character" w:styleId="272" w:customStyle="1">
    <w:name w:val="c2 c4"/>
    <w:basedOn w:val="258"/>
  </w:style>
  <w:style w:type="character" w:styleId="273" w:customStyle="1">
    <w:name w:val="c2 c10"/>
    <w:basedOn w:val="258"/>
  </w:style>
  <w:style w:type="character" w:styleId="274" w:customStyle="1">
    <w:name w:val="c2 c12"/>
    <w:basedOn w:val="258"/>
  </w:style>
  <w:style w:type="character" w:styleId="275" w:customStyle="1">
    <w:name w:val="c6"/>
    <w:basedOn w:val="258"/>
  </w:style>
  <w:style w:type="character" w:styleId="276" w:customStyle="1">
    <w:name w:val="c7 c8"/>
    <w:basedOn w:val="258"/>
  </w:style>
  <w:style w:type="paragraph" w:styleId="277" w:customStyle="1">
    <w:name w:val="c9 c1"/>
    <w:basedOn w:val="256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278" w:customStyle="1">
    <w:name w:val="c2 c5"/>
    <w:basedOn w:val="258"/>
  </w:style>
  <w:style w:type="character" w:styleId="279" w:customStyle="1">
    <w:name w:val="c7 c5"/>
    <w:basedOn w:val="258"/>
  </w:style>
  <w:style w:type="character" w:styleId="280" w:customStyle="1">
    <w:name w:val="c3"/>
    <w:basedOn w:val="258"/>
  </w:style>
  <w:style w:type="paragraph" w:styleId="281" w:customStyle="1">
    <w:name w:val="c1 c9"/>
    <w:basedOn w:val="256"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yperlink" Target="https://edu.tatar.ru/kirov/page2249.htm" TargetMode="External"/><Relationship Id="rId9" Type="http://schemas.openxmlformats.org/officeDocument/2006/relationships/hyperlink" Target="https://edu.tatar.ru/kirov/page2249.htm" TargetMode="External"/><Relationship Id="rId10" Type="http://schemas.openxmlformats.org/officeDocument/2006/relationships/hyperlink" Target="https://edu.tatar.ru/kirov/page2249.htm" TargetMode="External"/><Relationship Id="rId11" Type="http://schemas.openxmlformats.org/officeDocument/2006/relationships/hyperlink" Target="https://edu.tatar.ru/kirov/page2249.htm" TargetMode="External"/><Relationship Id="rId12" Type="http://schemas.openxmlformats.org/officeDocument/2006/relationships/hyperlink" Target="http://catalog.iot.ru" TargetMode="External"/><Relationship Id="rId13" Type="http://schemas.openxmlformats.org/officeDocument/2006/relationships/hyperlink" Target="http://nsportal.ru/nachalnaya-shkola/raznoe/obzor-obrazovatelnykh-internet-resursov-v-pomoshch-uchitelyu-nachalnykh-kla" TargetMode="External"/><Relationship Id="rId14" Type="http://schemas.openxmlformats.org/officeDocument/2006/relationships/hyperlink" Target="http://nsportal.ru/nachalnaya-shkola/raznoe/obzor-obrazovatelnykh-internet-resursov-v-pomoshch-uchitelyu-nachalnykh-kla" TargetMode="External"/><Relationship Id="rId15" Type="http://schemas.openxmlformats.org/officeDocument/2006/relationships/hyperlink" Target="http://schools.techno.ru" TargetMode="External"/><Relationship Id="rId16" Type="http://schemas.openxmlformats.org/officeDocument/2006/relationships/hyperlink" Target="http://www.school.edu.ru" TargetMode="External"/><Relationship Id="rId17" Type="http://schemas.openxmlformats.org/officeDocument/2006/relationships/hyperlink" Target="http://www.edu.ru" TargetMode="External"/><Relationship Id="rId18" Type="http://schemas.openxmlformats.org/officeDocument/2006/relationships/hyperlink" Target="http://school-collection.edu.ru" TargetMode="External"/><Relationship Id="rId19" Type="http://schemas.openxmlformats.org/officeDocument/2006/relationships/hyperlink" Target="http://method.samara.rcde.ru/" TargetMode="External"/><Relationship Id="rId20" Type="http://schemas.openxmlformats.org/officeDocument/2006/relationships/hyperlink" Target="http://www.center.fio.ru/" TargetMode="External"/><Relationship Id="rId21" Type="http://schemas.openxmlformats.org/officeDocument/2006/relationships/hyperlink" Target="http://nsc.1september.ru/" TargetMode="External"/><Relationship Id="rId22" Type="http://schemas.openxmlformats.org/officeDocument/2006/relationships/hyperlink" Target="http://www.openworld.ru/" TargetMode="External"/><Relationship Id="rId23" Type="http://schemas.openxmlformats.org/officeDocument/2006/relationships/hyperlink" Target="http://www.sch2000.ru/pages/news.html" TargetMode="External"/><Relationship Id="rId24" Type="http://schemas.openxmlformats.org/officeDocument/2006/relationships/hyperlink" Target="http://www.school2100.ru/regions/regions_main.html" TargetMode="External"/><Relationship Id="rId25" Type="http://schemas.openxmlformats.org/officeDocument/2006/relationships/hyperlink" Target="http://www.zankov.ru/" TargetMode="External"/><Relationship Id="rId26" Type="http://schemas.openxmlformats.org/officeDocument/2006/relationships/hyperlink" Target="http://maro.newmail.ru/" TargetMode="External"/><Relationship Id="rId27" Type="http://schemas.openxmlformats.org/officeDocument/2006/relationships/hyperlink" Target="http://www.obruch.msk.ru/" TargetMode="External"/><Relationship Id="rId28" Type="http://schemas.openxmlformats.org/officeDocument/2006/relationships/hyperlink" Target="http://www.murzilka.km.ru/" TargetMode="External"/><Relationship Id="rId29" Type="http://schemas.openxmlformats.org/officeDocument/2006/relationships/hyperlink" Target="http://nsportal.ru/nachalnaya-shkola/raznoe/obzor-obrazovatelnykh-internet-resursov-v-pomoshch-uchitelyu-nachalnykh-kla" TargetMode="External"/><Relationship Id="rId30" Type="http://schemas.openxmlformats.org/officeDocument/2006/relationships/hyperlink" Target="http://www.rubricon.com/%20" TargetMode="External"/><Relationship Id="rId31" Type="http://schemas.openxmlformats.org/officeDocument/2006/relationships/hyperlink" Target="http://nsportal.ru/nachalnaya-shkola/raznoe/obzor-obrazovatelnykh-internet-resursov-v-pomoshch-uchitelyu-nachalnykh-kla" TargetMode="External"/><Relationship Id="rId32" Type="http://schemas.openxmlformats.org/officeDocument/2006/relationships/hyperlink" Target="http://vestnik.edu.ru/" TargetMode="External"/><Relationship Id="rId33" Type="http://schemas.openxmlformats.org/officeDocument/2006/relationships/hyperlink" Target="http://nsportal.ru/nachalnaya-shkola/raznoe/obzor-obrazovatelnykh-internet-resursov-v-pomoshch-uchitelyu-nachalnykh-kla" TargetMode="External"/><Relationship Id="rId34" Type="http://schemas.openxmlformats.org/officeDocument/2006/relationships/hyperlink" Target="http://vio.fio.ru/" TargetMode="External"/><Relationship Id="rId35" Type="http://schemas.openxmlformats.org/officeDocument/2006/relationships/hyperlink" Target="http://www.ychitel.com" TargetMode="External"/><Relationship Id="rId36" Type="http://schemas.openxmlformats.org/officeDocument/2006/relationships/hyperlink" Target="http://nsportal.ru/nachalnaya-shkola/raznoe/obzor-obrazovatelnykh-internet-resursov-v-pomoshch-uchitelyu-nachalnykh-kla" TargetMode="External"/><Relationship Id="rId37" Type="http://schemas.openxmlformats.org/officeDocument/2006/relationships/hyperlink" Target="http://nsportal.ru/" TargetMode="External"/><Relationship Id="rId38" Type="http://schemas.openxmlformats.org/officeDocument/2006/relationships/hyperlink" Target="http://som.fio.ru/" TargetMode="External"/><Relationship Id="rId39" Type="http://schemas.openxmlformats.org/officeDocument/2006/relationships/hyperlink" Target="http://www.ug.ru/" TargetMode="External"/><Relationship Id="rId40" Type="http://schemas.openxmlformats.org/officeDocument/2006/relationships/hyperlink" Target="http://nsportal.ru/nachalnaya-shkola/raznoe/obzor-obrazovatelnykh-internet-resursov-v-pomoshch-uchitelyu-nachalnykh-kla" TargetMode="External"/><Relationship Id="rId41" Type="http://schemas.openxmlformats.org/officeDocument/2006/relationships/hyperlink" Target="http://rating.fio.ru/current.php?program_type=2&amp;subject_id=14&amp;Submit=%E2%FB%E1%F0%E0%F2%FC" TargetMode="External"/><Relationship Id="rId42" Type="http://schemas.openxmlformats.org/officeDocument/2006/relationships/hyperlink" Target="http://www.kinder.ru/default.htm" TargetMode="External"/><Relationship Id="rId43" Type="http://schemas.openxmlformats.org/officeDocument/2006/relationships/hyperlink" Target="http://nsportal.ru/nachalnaya-shkola/raznoe/obzor-obrazovatelnykh-internet-resursov-v-pomoshch-uchitelyu-nachalnykh-kla" TargetMode="External"/><Relationship Id="rId44" Type="http://schemas.openxmlformats.org/officeDocument/2006/relationships/hyperlink" Target="http://nsportal.ru/nachalnaya-shkola/raznoe/obzor-obrazovatelnykh-internet-resursov-v-pomoshch-uchitelyu-nachalnykh-kla" TargetMode="External"/><Relationship Id="rId45" Type="http://schemas.openxmlformats.org/officeDocument/2006/relationships/hyperlink" Target="http://nsportal.ru/nachalnaya-shkola/raznoe/obzor-obrazovatelnykh-internet-resursov-v-pomoshch-uchitelyu-nachalnykh-kla" TargetMode="External"/><Relationship Id="rId46" Type="http://schemas.openxmlformats.org/officeDocument/2006/relationships/hyperlink" Target="http://www.solnyshko.ee/" TargetMode="External"/><Relationship Id="rId47" Type="http://schemas.openxmlformats.org/officeDocument/2006/relationships/hyperlink" Target="http://nsportal.ru/nachalnaya-shkola/raznoe/obzor-obrazovatelnykh-internet-resursov-v-pomoshch-uchitelyu-nachalnykh-kla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